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2431" w:rsidRPr="009D2EF1" w:rsidRDefault="00797FC2" w:rsidP="00FC2301">
      <w:pPr>
        <w:spacing w:line="276" w:lineRule="auto"/>
        <w:rPr>
          <w:sz w:val="28"/>
          <w:szCs w:val="28"/>
          <w:lang w:val="it-IT"/>
        </w:rPr>
      </w:pPr>
      <w:r>
        <w:rPr>
          <w:noProof/>
          <w:lang w:eastAsia="zh-CN"/>
        </w:rPr>
        <w:drawing>
          <wp:anchor distT="0" distB="0" distL="114300" distR="114300" simplePos="0" relativeHeight="251658240" behindDoc="0" locked="0" layoutInCell="1" allowOverlap="1">
            <wp:simplePos x="0" y="0"/>
            <wp:positionH relativeFrom="column">
              <wp:posOffset>-1024255</wp:posOffset>
            </wp:positionH>
            <wp:positionV relativeFrom="paragraph">
              <wp:posOffset>-476885</wp:posOffset>
            </wp:positionV>
            <wp:extent cx="7830185" cy="1592580"/>
            <wp:effectExtent l="0" t="0" r="0" b="7620"/>
            <wp:wrapNone/>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830185" cy="1592580"/>
                    </a:xfrm>
                    <a:prstGeom prst="rect">
                      <a:avLst/>
                    </a:prstGeom>
                    <a:noFill/>
                  </pic:spPr>
                </pic:pic>
              </a:graphicData>
            </a:graphic>
            <wp14:sizeRelH relativeFrom="page">
              <wp14:pctWidth>0</wp14:pctWidth>
            </wp14:sizeRelH>
            <wp14:sizeRelV relativeFrom="page">
              <wp14:pctHeight>0</wp14:pctHeight>
            </wp14:sizeRelV>
          </wp:anchor>
        </w:drawing>
      </w:r>
    </w:p>
    <w:p w:rsidR="00E62431" w:rsidRPr="009D2EF1" w:rsidRDefault="00E62431" w:rsidP="00FC2301">
      <w:pPr>
        <w:spacing w:line="276" w:lineRule="auto"/>
        <w:rPr>
          <w:sz w:val="28"/>
          <w:szCs w:val="28"/>
          <w:lang w:val="it-IT"/>
        </w:rPr>
      </w:pPr>
    </w:p>
    <w:p w:rsidR="00E62431" w:rsidRPr="009D2EF1" w:rsidRDefault="00E62431" w:rsidP="00FC2301">
      <w:pPr>
        <w:spacing w:line="276" w:lineRule="auto"/>
        <w:jc w:val="center"/>
        <w:rPr>
          <w:b/>
          <w:sz w:val="28"/>
          <w:szCs w:val="28"/>
          <w:lang w:val="ro-RO"/>
        </w:rPr>
      </w:pPr>
    </w:p>
    <w:p w:rsidR="00E62431" w:rsidRPr="009D2EF1" w:rsidRDefault="00E62431" w:rsidP="00FC2301">
      <w:pPr>
        <w:spacing w:line="276" w:lineRule="auto"/>
        <w:ind w:firstLine="720"/>
        <w:jc w:val="center"/>
        <w:rPr>
          <w:sz w:val="28"/>
          <w:szCs w:val="28"/>
          <w:lang w:val="fr-FR"/>
        </w:rPr>
      </w:pPr>
    </w:p>
    <w:p w:rsidR="00E62431" w:rsidRPr="009D2EF1" w:rsidRDefault="00E62431" w:rsidP="00FC2301">
      <w:pPr>
        <w:spacing w:line="276" w:lineRule="auto"/>
        <w:ind w:firstLine="720"/>
        <w:jc w:val="both"/>
        <w:rPr>
          <w:b/>
          <w:sz w:val="28"/>
          <w:szCs w:val="28"/>
          <w:lang w:val="ro-RO"/>
        </w:rPr>
      </w:pPr>
      <w:r w:rsidRPr="009D2EF1">
        <w:rPr>
          <w:b/>
          <w:sz w:val="28"/>
          <w:szCs w:val="28"/>
          <w:lang w:val="ro-RO"/>
        </w:rPr>
        <w:t xml:space="preserve">                        </w:t>
      </w:r>
    </w:p>
    <w:p w:rsidR="00E62431" w:rsidRPr="001148AD" w:rsidRDefault="00E62431" w:rsidP="00FC2301">
      <w:pPr>
        <w:spacing w:line="276" w:lineRule="auto"/>
        <w:ind w:firstLine="720"/>
        <w:rPr>
          <w:b/>
          <w:color w:val="FF0000"/>
          <w:sz w:val="28"/>
          <w:szCs w:val="28"/>
          <w:lang w:val="fr-FR"/>
        </w:rPr>
      </w:pPr>
      <w:r w:rsidRPr="001148AD">
        <w:rPr>
          <w:b/>
          <w:color w:val="FF0000"/>
          <w:sz w:val="28"/>
          <w:szCs w:val="28"/>
          <w:lang w:val="fr-FR"/>
        </w:rPr>
        <w:t>Nr. 279 / 22.06.2017</w:t>
      </w:r>
    </w:p>
    <w:p w:rsidR="00E62431" w:rsidRPr="009D2EF1" w:rsidRDefault="00E62431" w:rsidP="00FC2301">
      <w:pPr>
        <w:spacing w:line="276" w:lineRule="auto"/>
        <w:rPr>
          <w:b/>
          <w:sz w:val="28"/>
          <w:szCs w:val="28"/>
          <w:lang w:val="ro-RO"/>
        </w:rPr>
      </w:pPr>
      <w:r w:rsidRPr="009D2EF1">
        <w:rPr>
          <w:b/>
          <w:sz w:val="28"/>
          <w:szCs w:val="28"/>
          <w:lang w:val="ro-RO"/>
        </w:rPr>
        <w:t xml:space="preserve">                                   </w:t>
      </w:r>
      <w:r w:rsidRPr="009D2EF1">
        <w:rPr>
          <w:b/>
          <w:sz w:val="28"/>
          <w:szCs w:val="28"/>
          <w:lang w:val="ro-RO"/>
        </w:rPr>
        <w:tab/>
      </w:r>
    </w:p>
    <w:p w:rsidR="00E62431" w:rsidRPr="009D2EF1" w:rsidRDefault="00E62431" w:rsidP="00FC2301">
      <w:pPr>
        <w:spacing w:line="276" w:lineRule="auto"/>
        <w:rPr>
          <w:b/>
          <w:sz w:val="28"/>
          <w:szCs w:val="28"/>
          <w:lang w:val="fr-FR"/>
        </w:rPr>
      </w:pPr>
      <w:r w:rsidRPr="009D2EF1">
        <w:rPr>
          <w:b/>
          <w:sz w:val="28"/>
          <w:szCs w:val="28"/>
          <w:lang w:val="ro-RO"/>
        </w:rPr>
        <w:tab/>
      </w:r>
      <w:r w:rsidRPr="009D2EF1">
        <w:rPr>
          <w:b/>
          <w:sz w:val="28"/>
          <w:szCs w:val="28"/>
          <w:lang w:val="ro-RO"/>
        </w:rPr>
        <w:tab/>
      </w:r>
      <w:r w:rsidRPr="009D2EF1">
        <w:rPr>
          <w:b/>
          <w:sz w:val="28"/>
          <w:szCs w:val="28"/>
          <w:lang w:val="ro-RO"/>
        </w:rPr>
        <w:tab/>
        <w:t xml:space="preserve">     </w:t>
      </w:r>
      <w:r w:rsidRPr="009D2EF1">
        <w:rPr>
          <w:b/>
          <w:sz w:val="28"/>
          <w:szCs w:val="28"/>
          <w:lang w:val="ro-RO"/>
        </w:rPr>
        <w:tab/>
      </w:r>
      <w:r w:rsidRPr="009D2EF1">
        <w:rPr>
          <w:b/>
          <w:sz w:val="28"/>
          <w:szCs w:val="28"/>
          <w:lang w:val="ro-RO"/>
        </w:rPr>
        <w:tab/>
      </w:r>
      <w:r w:rsidRPr="009D2EF1">
        <w:rPr>
          <w:b/>
          <w:sz w:val="28"/>
          <w:szCs w:val="28"/>
          <w:lang w:val="ro-RO"/>
        </w:rPr>
        <w:tab/>
      </w:r>
    </w:p>
    <w:p w:rsidR="00E62431" w:rsidRPr="009D2EF1" w:rsidRDefault="00E62431" w:rsidP="00BC1A23">
      <w:pPr>
        <w:spacing w:line="276" w:lineRule="auto"/>
        <w:jc w:val="center"/>
        <w:rPr>
          <w:b/>
          <w:w w:val="90"/>
          <w:sz w:val="36"/>
          <w:szCs w:val="28"/>
          <w:lang w:val="fr-FR"/>
        </w:rPr>
      </w:pPr>
      <w:r w:rsidRPr="009D2EF1">
        <w:rPr>
          <w:b/>
          <w:w w:val="90"/>
          <w:sz w:val="36"/>
          <w:szCs w:val="28"/>
          <w:lang w:val="fr-FR"/>
        </w:rPr>
        <w:t>RAPORT DE SPECIALITATE</w:t>
      </w:r>
    </w:p>
    <w:p w:rsidR="00E62431" w:rsidRPr="00BC1A23" w:rsidRDefault="00E62431" w:rsidP="00BC1A23">
      <w:pPr>
        <w:tabs>
          <w:tab w:val="left" w:pos="1080"/>
        </w:tabs>
        <w:ind w:left="990" w:right="540"/>
        <w:jc w:val="center"/>
        <w:rPr>
          <w:b/>
          <w:sz w:val="28"/>
          <w:szCs w:val="28"/>
          <w:lang w:val="ro-RO"/>
        </w:rPr>
      </w:pPr>
      <w:r w:rsidRPr="00BC1A23">
        <w:rPr>
          <w:b/>
          <w:sz w:val="28"/>
          <w:szCs w:val="28"/>
          <w:lang w:val="ro-RO"/>
        </w:rPr>
        <w:t>la proiectul de hotărâre privind înfiinţarea, organizarea şi funcţionarea Centrului Cultural</w:t>
      </w:r>
    </w:p>
    <w:p w:rsidR="00E62431" w:rsidRPr="00BC1A23" w:rsidRDefault="00E62431" w:rsidP="00BC1A23">
      <w:pPr>
        <w:tabs>
          <w:tab w:val="left" w:pos="1080"/>
        </w:tabs>
        <w:ind w:left="990" w:right="540"/>
        <w:jc w:val="center"/>
        <w:rPr>
          <w:b/>
          <w:sz w:val="28"/>
          <w:szCs w:val="28"/>
          <w:lang w:val="ro-RO"/>
        </w:rPr>
      </w:pPr>
      <w:r w:rsidRPr="00BC1A23">
        <w:rPr>
          <w:b/>
          <w:sz w:val="28"/>
          <w:szCs w:val="28"/>
          <w:lang w:val="ro-RO"/>
        </w:rPr>
        <w:t>al Sectorului 1 al Municipiului Bucureşti</w:t>
      </w:r>
    </w:p>
    <w:p w:rsidR="00E62431" w:rsidRDefault="00E62431" w:rsidP="009D2EF1">
      <w:pPr>
        <w:ind w:firstLine="720"/>
        <w:jc w:val="both"/>
        <w:rPr>
          <w:sz w:val="28"/>
          <w:szCs w:val="28"/>
          <w:lang w:val="fr-FR"/>
        </w:rPr>
      </w:pPr>
    </w:p>
    <w:p w:rsidR="00E62431" w:rsidRPr="0050155E" w:rsidRDefault="00E62431" w:rsidP="009D2EF1">
      <w:pPr>
        <w:ind w:firstLine="720"/>
        <w:jc w:val="both"/>
        <w:rPr>
          <w:sz w:val="28"/>
          <w:szCs w:val="28"/>
          <w:lang w:val="ro-RO"/>
        </w:rPr>
      </w:pPr>
      <w:r w:rsidRPr="0050155E">
        <w:rPr>
          <w:sz w:val="28"/>
          <w:szCs w:val="28"/>
          <w:lang w:val="ro-RO"/>
        </w:rPr>
        <w:t xml:space="preserve">Prin </w:t>
      </w:r>
      <w:r w:rsidRPr="0050155E">
        <w:rPr>
          <w:bCs/>
          <w:sz w:val="28"/>
          <w:szCs w:val="28"/>
          <w:lang w:val="ro-RO"/>
        </w:rPr>
        <w:t>Hotărârea Consiliului local al Sectorului 1</w:t>
      </w:r>
      <w:r w:rsidRPr="0050155E">
        <w:rPr>
          <w:bCs/>
          <w:iCs/>
          <w:sz w:val="28"/>
          <w:szCs w:val="28"/>
          <w:lang w:val="ro-RO"/>
        </w:rPr>
        <w:t xml:space="preserve"> </w:t>
      </w:r>
      <w:r w:rsidRPr="0050155E">
        <w:rPr>
          <w:bCs/>
          <w:sz w:val="28"/>
          <w:szCs w:val="28"/>
          <w:lang w:val="ro-RO"/>
        </w:rPr>
        <w:t>nr. 28/26.02.2016 s-a solicitat acordul Consiliului General al Municipiului Bucureşti pentru înfiin</w:t>
      </w:r>
      <w:r w:rsidRPr="0050155E">
        <w:rPr>
          <w:rFonts w:ascii="Tahoma" w:hAnsi="Tahoma" w:cs="Tahoma"/>
          <w:bCs/>
          <w:sz w:val="28"/>
          <w:szCs w:val="28"/>
          <w:lang w:val="ro-RO"/>
        </w:rPr>
        <w:t>ț</w:t>
      </w:r>
      <w:r w:rsidRPr="0050155E">
        <w:rPr>
          <w:bCs/>
          <w:sz w:val="28"/>
          <w:szCs w:val="28"/>
          <w:lang w:val="ro-RO"/>
        </w:rPr>
        <w:t xml:space="preserve">area, organizarea </w:t>
      </w:r>
      <w:r w:rsidRPr="0050155E">
        <w:rPr>
          <w:rFonts w:ascii="Tahoma" w:hAnsi="Tahoma" w:cs="Tahoma"/>
          <w:bCs/>
          <w:sz w:val="28"/>
          <w:szCs w:val="28"/>
          <w:lang w:val="ro-RO"/>
        </w:rPr>
        <w:t>ș</w:t>
      </w:r>
      <w:r w:rsidRPr="0050155E">
        <w:rPr>
          <w:bCs/>
          <w:sz w:val="28"/>
          <w:szCs w:val="28"/>
          <w:lang w:val="ro-RO"/>
        </w:rPr>
        <w:t>i func</w:t>
      </w:r>
      <w:r w:rsidRPr="0050155E">
        <w:rPr>
          <w:rFonts w:ascii="Tahoma" w:hAnsi="Tahoma" w:cs="Tahoma"/>
          <w:bCs/>
          <w:sz w:val="28"/>
          <w:szCs w:val="28"/>
          <w:lang w:val="ro-RO"/>
        </w:rPr>
        <w:t>ț</w:t>
      </w:r>
      <w:r w:rsidRPr="0050155E">
        <w:rPr>
          <w:bCs/>
          <w:sz w:val="28"/>
          <w:szCs w:val="28"/>
          <w:lang w:val="ro-RO"/>
        </w:rPr>
        <w:t>ionarea Centrului Cultural al Sectorului 1 al Municipiului Bucure</w:t>
      </w:r>
      <w:r w:rsidRPr="0050155E">
        <w:rPr>
          <w:rFonts w:ascii="Tahoma" w:hAnsi="Tahoma" w:cs="Tahoma"/>
          <w:bCs/>
          <w:sz w:val="28"/>
          <w:szCs w:val="28"/>
          <w:lang w:val="ro-RO"/>
        </w:rPr>
        <w:t>ș</w:t>
      </w:r>
      <w:r w:rsidRPr="0050155E">
        <w:rPr>
          <w:bCs/>
          <w:sz w:val="28"/>
          <w:szCs w:val="28"/>
          <w:lang w:val="ro-RO"/>
        </w:rPr>
        <w:t>ti.</w:t>
      </w:r>
    </w:p>
    <w:p w:rsidR="00E62431" w:rsidRPr="0050155E" w:rsidRDefault="00E62431" w:rsidP="009D2EF1">
      <w:pPr>
        <w:ind w:firstLine="720"/>
        <w:jc w:val="both"/>
        <w:rPr>
          <w:bCs/>
          <w:iCs/>
          <w:sz w:val="28"/>
          <w:szCs w:val="28"/>
          <w:lang w:val="ro-RO"/>
        </w:rPr>
      </w:pPr>
      <w:r w:rsidRPr="0050155E">
        <w:rPr>
          <w:sz w:val="28"/>
          <w:szCs w:val="28"/>
          <w:lang w:val="ro-RO"/>
        </w:rPr>
        <w:t xml:space="preserve">Acest acord a fost dat prin </w:t>
      </w:r>
      <w:r w:rsidRPr="0050155E">
        <w:rPr>
          <w:bCs/>
          <w:iCs/>
          <w:sz w:val="28"/>
          <w:szCs w:val="28"/>
          <w:lang w:val="ro-RO"/>
        </w:rPr>
        <w:t>Hotărârea Consiliului General al Municipiului Bucureşti nr. 373/24.11.2016 privind împuternicirea Consiliului Local al Sectorului 1 Bucureşti pentru înfiinţarea Centrului Cultural al Sectorului 1 al Municipiului Bucureşti.</w:t>
      </w:r>
    </w:p>
    <w:p w:rsidR="00E62431" w:rsidRPr="0050155E" w:rsidRDefault="00E62431" w:rsidP="009D2EF1">
      <w:pPr>
        <w:ind w:firstLine="720"/>
        <w:jc w:val="both"/>
        <w:rPr>
          <w:bCs/>
          <w:iCs/>
          <w:sz w:val="28"/>
          <w:szCs w:val="28"/>
          <w:lang w:val="ro-RO"/>
        </w:rPr>
      </w:pPr>
      <w:r w:rsidRPr="0050155E">
        <w:rPr>
          <w:bCs/>
          <w:sz w:val="28"/>
          <w:szCs w:val="28"/>
          <w:lang w:val="ro-RO"/>
        </w:rPr>
        <w:t xml:space="preserve">În baza HCGMB nr. 373/2016 şi pentru </w:t>
      </w:r>
      <w:r w:rsidRPr="0050155E">
        <w:rPr>
          <w:sz w:val="28"/>
          <w:szCs w:val="28"/>
          <w:lang w:val="ro-RO"/>
        </w:rPr>
        <w:t xml:space="preserve">asigurarea, la nivelul </w:t>
      </w:r>
      <w:r w:rsidRPr="0050155E">
        <w:rPr>
          <w:iCs/>
          <w:sz w:val="28"/>
          <w:szCs w:val="28"/>
          <w:lang w:val="ro-RO"/>
        </w:rPr>
        <w:t>administra</w:t>
      </w:r>
      <w:r w:rsidRPr="0050155E">
        <w:rPr>
          <w:rFonts w:ascii="Tahoma" w:hAnsi="Tahoma" w:cs="Tahoma"/>
          <w:iCs/>
          <w:sz w:val="28"/>
          <w:szCs w:val="28"/>
          <w:lang w:val="ro-RO"/>
        </w:rPr>
        <w:t>ț</w:t>
      </w:r>
      <w:r w:rsidRPr="0050155E">
        <w:rPr>
          <w:iCs/>
          <w:sz w:val="28"/>
          <w:szCs w:val="28"/>
          <w:lang w:val="ro-RO"/>
        </w:rPr>
        <w:t>iei publice locale a Sectorului 1 Bucure</w:t>
      </w:r>
      <w:r w:rsidRPr="0050155E">
        <w:rPr>
          <w:rFonts w:ascii="Tahoma" w:hAnsi="Tahoma" w:cs="Tahoma"/>
          <w:iCs/>
          <w:sz w:val="28"/>
          <w:szCs w:val="28"/>
          <w:lang w:val="ro-RO"/>
        </w:rPr>
        <w:t>ș</w:t>
      </w:r>
      <w:r w:rsidRPr="0050155E">
        <w:rPr>
          <w:iCs/>
          <w:sz w:val="28"/>
          <w:szCs w:val="28"/>
          <w:lang w:val="ro-RO"/>
        </w:rPr>
        <w:t xml:space="preserve">ti, a unui </w:t>
      </w:r>
      <w:r w:rsidRPr="0050155E">
        <w:rPr>
          <w:sz w:val="28"/>
          <w:szCs w:val="28"/>
          <w:lang w:val="ro-RO"/>
        </w:rPr>
        <w:t xml:space="preserve">cadru legal optim </w:t>
      </w:r>
      <w:r w:rsidRPr="0050155E">
        <w:rPr>
          <w:rFonts w:ascii="Tahoma" w:hAnsi="Tahoma" w:cs="Tahoma"/>
          <w:sz w:val="28"/>
          <w:szCs w:val="28"/>
          <w:lang w:val="ro-RO"/>
        </w:rPr>
        <w:t>ș</w:t>
      </w:r>
      <w:r w:rsidRPr="0050155E">
        <w:rPr>
          <w:sz w:val="28"/>
          <w:szCs w:val="28"/>
          <w:lang w:val="ro-RO"/>
        </w:rPr>
        <w:t xml:space="preserve">i a capacitatii administrative necesare dezvoltarii </w:t>
      </w:r>
      <w:r w:rsidRPr="0050155E">
        <w:rPr>
          <w:iCs/>
          <w:sz w:val="28"/>
          <w:szCs w:val="28"/>
          <w:lang w:val="ro-RO"/>
        </w:rPr>
        <w:t xml:space="preserve">domeniilor </w:t>
      </w:r>
      <w:r w:rsidRPr="0050155E">
        <w:rPr>
          <w:i/>
          <w:iCs/>
          <w:sz w:val="28"/>
          <w:szCs w:val="28"/>
          <w:lang w:val="ro-RO"/>
        </w:rPr>
        <w:t>“</w:t>
      </w:r>
      <w:r w:rsidRPr="0050155E">
        <w:rPr>
          <w:sz w:val="28"/>
          <w:szCs w:val="28"/>
          <w:lang w:val="ro-RO"/>
        </w:rPr>
        <w:t>cultura”, “educa</w:t>
      </w:r>
      <w:r w:rsidRPr="0050155E">
        <w:rPr>
          <w:rFonts w:ascii="Tahoma" w:hAnsi="Tahoma" w:cs="Tahoma"/>
          <w:sz w:val="28"/>
          <w:szCs w:val="28"/>
          <w:lang w:val="ro-RO"/>
        </w:rPr>
        <w:t>ț</w:t>
      </w:r>
      <w:r w:rsidRPr="0050155E">
        <w:rPr>
          <w:sz w:val="28"/>
          <w:szCs w:val="28"/>
          <w:lang w:val="ro-RO"/>
        </w:rPr>
        <w:t>ie”, “sport”, “tineret</w:t>
      </w:r>
      <w:r w:rsidRPr="0050155E">
        <w:rPr>
          <w:iCs/>
          <w:sz w:val="28"/>
          <w:szCs w:val="28"/>
          <w:lang w:val="ro-RO"/>
        </w:rPr>
        <w:t xml:space="preserve">” </w:t>
      </w:r>
      <w:r w:rsidRPr="0050155E">
        <w:rPr>
          <w:rFonts w:ascii="Tahoma" w:hAnsi="Tahoma" w:cs="Tahoma"/>
          <w:iCs/>
          <w:sz w:val="28"/>
          <w:szCs w:val="28"/>
          <w:lang w:val="ro-RO"/>
        </w:rPr>
        <w:t>ș</w:t>
      </w:r>
      <w:r w:rsidRPr="0050155E">
        <w:rPr>
          <w:iCs/>
          <w:sz w:val="28"/>
          <w:szCs w:val="28"/>
          <w:lang w:val="ro-RO"/>
        </w:rPr>
        <w:t>i altele asemenea, în măsură  să  aduca o contribu</w:t>
      </w:r>
      <w:r w:rsidRPr="0050155E">
        <w:rPr>
          <w:rFonts w:ascii="Tahoma" w:hAnsi="Tahoma" w:cs="Tahoma"/>
          <w:iCs/>
          <w:sz w:val="28"/>
          <w:szCs w:val="28"/>
          <w:lang w:val="ro-RO"/>
        </w:rPr>
        <w:t>ț</w:t>
      </w:r>
      <w:r w:rsidRPr="0050155E">
        <w:rPr>
          <w:iCs/>
          <w:sz w:val="28"/>
          <w:szCs w:val="28"/>
          <w:lang w:val="ro-RO"/>
        </w:rPr>
        <w:t xml:space="preserve">ie la efortul general de </w:t>
      </w:r>
      <w:r w:rsidRPr="0050155E">
        <w:rPr>
          <w:sz w:val="28"/>
          <w:szCs w:val="28"/>
          <w:lang w:val="ro-RO"/>
        </w:rPr>
        <w:t xml:space="preserve">implementare a proiectelor în planul culturii, prin HCL Sector 1 nr. 193/30.06.2017, a fost aprobată înfiinţarea </w:t>
      </w:r>
      <w:r w:rsidRPr="0050155E">
        <w:rPr>
          <w:bCs/>
          <w:iCs/>
          <w:sz w:val="28"/>
          <w:szCs w:val="28"/>
          <w:lang w:val="ro-RO"/>
        </w:rPr>
        <w:t>Centrului Cultural al Sectorului 1 al Municipiului Bucureşti.</w:t>
      </w:r>
    </w:p>
    <w:p w:rsidR="00E62431" w:rsidRPr="0050155E" w:rsidRDefault="00E62431" w:rsidP="009D2EF1">
      <w:pPr>
        <w:ind w:firstLine="720"/>
        <w:jc w:val="both"/>
        <w:rPr>
          <w:bCs/>
          <w:iCs/>
          <w:sz w:val="28"/>
          <w:szCs w:val="28"/>
          <w:lang w:val="ro-RO"/>
        </w:rPr>
      </w:pPr>
      <w:r w:rsidRPr="0050155E">
        <w:rPr>
          <w:bCs/>
          <w:iCs/>
          <w:sz w:val="28"/>
          <w:szCs w:val="28"/>
          <w:lang w:val="ro-RO"/>
        </w:rPr>
        <w:t>Acest act administrativ a prevăzut încadrarea Centrului cu un număr de 9 posturi, în condiţiile în care acestea nu fuseseră încă identificate, ceea ce a determinat Instituţia Prefectului Municipiului Bucureşti să solicite intrarea în legalitate având în vedere că se depăşea numărul de 983 de posturi care pot fi încadrate în anul 2017 la nivelul Sectorului 1 stabilit potrivit OUG nr. 63/2010.</w:t>
      </w:r>
    </w:p>
    <w:p w:rsidR="00E62431" w:rsidRPr="0050155E" w:rsidRDefault="00E62431" w:rsidP="009D2EF1">
      <w:pPr>
        <w:ind w:firstLine="720"/>
        <w:jc w:val="both"/>
        <w:rPr>
          <w:bCs/>
          <w:sz w:val="28"/>
          <w:szCs w:val="28"/>
          <w:lang w:val="ro-RO"/>
        </w:rPr>
      </w:pPr>
    </w:p>
    <w:p w:rsidR="00E62431" w:rsidRPr="0050155E" w:rsidRDefault="00E62431" w:rsidP="005B74C6">
      <w:pPr>
        <w:ind w:firstLine="720"/>
        <w:jc w:val="both"/>
        <w:rPr>
          <w:bCs/>
          <w:sz w:val="28"/>
          <w:szCs w:val="28"/>
          <w:lang w:val="ro-RO"/>
        </w:rPr>
      </w:pPr>
      <w:r w:rsidRPr="0050155E">
        <w:rPr>
          <w:bCs/>
          <w:sz w:val="28"/>
          <w:szCs w:val="28"/>
          <w:lang w:val="ro-RO"/>
        </w:rPr>
        <w:t>Prin urmare, pentru soluţionarea acestei probleme, Primarul Sectorului 1 a emis Dispozitia nr. 2779/26.07.2017 având ca obiect redistribuirea numărului maxim de posturi, pe anul 2017, la nivelul Sectorului 1 al Municipiului Bucureşti, prin care Centrului Cultural al Sectorului 1 i se repartizează un număr de 8 posturi, cu încadrarea</w:t>
      </w:r>
      <w:r>
        <w:rPr>
          <w:bCs/>
          <w:sz w:val="28"/>
          <w:szCs w:val="28"/>
          <w:lang w:val="ro-RO"/>
        </w:rPr>
        <w:t xml:space="preserve"> </w:t>
      </w:r>
      <w:r w:rsidRPr="0050155E">
        <w:rPr>
          <w:bCs/>
          <w:sz w:val="28"/>
          <w:szCs w:val="28"/>
          <w:lang w:val="ro-RO"/>
        </w:rPr>
        <w:lastRenderedPageBreak/>
        <w:t xml:space="preserve">în acest număr maxim (983, conform </w:t>
      </w:r>
      <w:r w:rsidRPr="0050155E">
        <w:rPr>
          <w:sz w:val="28"/>
          <w:szCs w:val="28"/>
          <w:lang w:val="ro-RO"/>
        </w:rPr>
        <w:t xml:space="preserve">adresei </w:t>
      </w:r>
      <w:r w:rsidRPr="0050155E">
        <w:rPr>
          <w:color w:val="000000"/>
          <w:sz w:val="28"/>
          <w:szCs w:val="28"/>
          <w:lang w:val="ro-RO"/>
        </w:rPr>
        <w:t>nr. 6709/31.03.2017 a Instituţiei Prefectului Municipiului Bucure</w:t>
      </w:r>
      <w:r w:rsidRPr="0050155E">
        <w:rPr>
          <w:rFonts w:ascii="Palatino Linotype" w:hAnsi="Palatino Linotype"/>
          <w:color w:val="000000"/>
          <w:sz w:val="28"/>
          <w:szCs w:val="28"/>
          <w:lang w:val="ro-RO"/>
        </w:rPr>
        <w:t>ș</w:t>
      </w:r>
      <w:r w:rsidRPr="0050155E">
        <w:rPr>
          <w:color w:val="000000"/>
          <w:sz w:val="28"/>
          <w:szCs w:val="28"/>
          <w:lang w:val="ro-RO"/>
        </w:rPr>
        <w:t>ti</w:t>
      </w:r>
      <w:r w:rsidRPr="0050155E">
        <w:rPr>
          <w:bCs/>
          <w:sz w:val="28"/>
          <w:szCs w:val="28"/>
          <w:lang w:val="ro-RO"/>
        </w:rPr>
        <w:t>).</w:t>
      </w:r>
    </w:p>
    <w:p w:rsidR="00E62431" w:rsidRPr="0050155E" w:rsidRDefault="00E62431" w:rsidP="009D2EF1">
      <w:pPr>
        <w:ind w:firstLine="720"/>
        <w:jc w:val="both"/>
        <w:rPr>
          <w:bCs/>
          <w:sz w:val="28"/>
          <w:szCs w:val="28"/>
          <w:lang w:val="ro-RO"/>
        </w:rPr>
      </w:pPr>
      <w:r w:rsidRPr="0050155E">
        <w:rPr>
          <w:sz w:val="28"/>
          <w:szCs w:val="28"/>
          <w:lang w:val="ro-RO"/>
        </w:rPr>
        <w:t>Fa</w:t>
      </w:r>
      <w:r w:rsidRPr="0050155E">
        <w:rPr>
          <w:rFonts w:ascii="Tahoma" w:hAnsi="Tahoma" w:cs="Tahoma"/>
          <w:sz w:val="28"/>
          <w:szCs w:val="28"/>
          <w:lang w:val="ro-RO"/>
        </w:rPr>
        <w:t>ț</w:t>
      </w:r>
      <w:r w:rsidRPr="0050155E">
        <w:rPr>
          <w:sz w:val="28"/>
          <w:szCs w:val="28"/>
          <w:lang w:val="ro-RO"/>
        </w:rPr>
        <w:t xml:space="preserve">ă de cele anterior  expuse se impune adoptarea măsurilor necesare pentru intrarea în legalitate cu privire la actele care reglementează înfiinţarea, organizarea şi funcţionarea  </w:t>
      </w:r>
      <w:r w:rsidRPr="0050155E">
        <w:rPr>
          <w:bCs/>
          <w:sz w:val="28"/>
          <w:szCs w:val="28"/>
          <w:lang w:val="ro-RO"/>
        </w:rPr>
        <w:t>Centrului Cultural al Sectorului 1 al Municipiului Bucure</w:t>
      </w:r>
      <w:r w:rsidRPr="0050155E">
        <w:rPr>
          <w:rFonts w:ascii="Tahoma" w:hAnsi="Tahoma" w:cs="Tahoma"/>
          <w:bCs/>
          <w:sz w:val="28"/>
          <w:szCs w:val="28"/>
          <w:lang w:val="ro-RO"/>
        </w:rPr>
        <w:t>ș</w:t>
      </w:r>
      <w:r w:rsidRPr="0050155E">
        <w:rPr>
          <w:bCs/>
          <w:sz w:val="28"/>
          <w:szCs w:val="28"/>
          <w:lang w:val="ro-RO"/>
        </w:rPr>
        <w:t>ti, institu</w:t>
      </w:r>
      <w:r w:rsidRPr="0050155E">
        <w:rPr>
          <w:rFonts w:ascii="Tahoma" w:hAnsi="Tahoma" w:cs="Tahoma"/>
          <w:bCs/>
          <w:sz w:val="28"/>
          <w:szCs w:val="28"/>
          <w:lang w:val="ro-RO"/>
        </w:rPr>
        <w:t>ț</w:t>
      </w:r>
      <w:r w:rsidRPr="0050155E">
        <w:rPr>
          <w:bCs/>
          <w:sz w:val="28"/>
          <w:szCs w:val="28"/>
          <w:lang w:val="ro-RO"/>
        </w:rPr>
        <w:t>ie publică de interes local, cu personalitate juridică, în subordinea Consiliului Local.</w:t>
      </w:r>
    </w:p>
    <w:p w:rsidR="00E62431" w:rsidRPr="0050155E" w:rsidRDefault="00E62431" w:rsidP="009D2EF1">
      <w:pPr>
        <w:ind w:firstLine="720"/>
        <w:jc w:val="both"/>
        <w:rPr>
          <w:b/>
          <w:bCs/>
          <w:sz w:val="28"/>
          <w:szCs w:val="28"/>
          <w:lang w:val="ro-RO"/>
        </w:rPr>
      </w:pPr>
    </w:p>
    <w:p w:rsidR="00E62431" w:rsidRPr="0050155E" w:rsidRDefault="00E62431" w:rsidP="009D2EF1">
      <w:pPr>
        <w:ind w:firstLine="720"/>
        <w:jc w:val="both"/>
        <w:rPr>
          <w:bCs/>
          <w:i/>
          <w:iCs/>
          <w:sz w:val="28"/>
          <w:szCs w:val="28"/>
          <w:lang w:val="ro-RO"/>
        </w:rPr>
      </w:pPr>
      <w:r w:rsidRPr="0050155E">
        <w:rPr>
          <w:b/>
          <w:i/>
          <w:sz w:val="28"/>
          <w:szCs w:val="28"/>
          <w:u w:val="single"/>
          <w:lang w:val="ro-RO"/>
        </w:rPr>
        <w:t>În drept</w:t>
      </w:r>
      <w:r w:rsidRPr="0050155E">
        <w:rPr>
          <w:b/>
          <w:sz w:val="28"/>
          <w:szCs w:val="28"/>
          <w:lang w:val="ro-RO"/>
        </w:rPr>
        <w:t xml:space="preserve">,  </w:t>
      </w:r>
      <w:r w:rsidRPr="0050155E">
        <w:rPr>
          <w:sz w:val="28"/>
          <w:szCs w:val="28"/>
          <w:lang w:val="ro-RO"/>
        </w:rPr>
        <w:t xml:space="preserve">în conformitate cu </w:t>
      </w:r>
      <w:r w:rsidRPr="0050155E">
        <w:rPr>
          <w:bCs/>
          <w:iCs/>
          <w:sz w:val="28"/>
          <w:szCs w:val="28"/>
          <w:lang w:val="ro-RO"/>
        </w:rPr>
        <w:t xml:space="preserve">prevederile art. </w:t>
      </w:r>
      <w:r w:rsidRPr="0050155E">
        <w:rPr>
          <w:bCs/>
          <w:sz w:val="28"/>
          <w:szCs w:val="28"/>
          <w:lang w:val="ro-RO"/>
        </w:rPr>
        <w:t xml:space="preserve">36 alin. 2 lit. d), alin. 6 lit. a) pct. 1-6, pct. 9 şi pct. 19 </w:t>
      </w:r>
      <w:r w:rsidRPr="0050155E">
        <w:rPr>
          <w:bCs/>
          <w:iCs/>
          <w:sz w:val="28"/>
          <w:szCs w:val="28"/>
          <w:lang w:val="ro-RO"/>
        </w:rPr>
        <w:t>din Legea nr. 215/2001 a administra</w:t>
      </w:r>
      <w:r w:rsidRPr="0050155E">
        <w:rPr>
          <w:rFonts w:ascii="Tahoma" w:hAnsi="Tahoma" w:cs="Tahoma"/>
          <w:bCs/>
          <w:iCs/>
          <w:sz w:val="28"/>
          <w:szCs w:val="28"/>
          <w:lang w:val="ro-RO"/>
        </w:rPr>
        <w:t>ț</w:t>
      </w:r>
      <w:r w:rsidRPr="0050155E">
        <w:rPr>
          <w:bCs/>
          <w:iCs/>
          <w:sz w:val="28"/>
          <w:szCs w:val="28"/>
          <w:lang w:val="ro-RO"/>
        </w:rPr>
        <w:t>iei publice locale, cu modificările şi completările ulterioare, “</w:t>
      </w:r>
      <w:r w:rsidRPr="0050155E">
        <w:rPr>
          <w:bCs/>
          <w:i/>
          <w:iCs/>
          <w:sz w:val="28"/>
          <w:szCs w:val="28"/>
          <w:lang w:val="ro-RO"/>
        </w:rPr>
        <w:t xml:space="preserve">consiliul local exercită atribuţii privind gestionarea serviciilor furnizate către cetăţeni şi asigură, potrivit competenţelor sale şi în condiţiile legii, cadrul necesar pentru furnizarea serviciilor publice de interes local privind: </w:t>
      </w:r>
      <w:bookmarkStart w:id="0" w:name="tree#218"/>
      <w:bookmarkEnd w:id="0"/>
      <w:r w:rsidRPr="0050155E">
        <w:rPr>
          <w:bCs/>
          <w:i/>
          <w:iCs/>
          <w:sz w:val="28"/>
          <w:szCs w:val="28"/>
          <w:lang w:val="ro-RO"/>
        </w:rPr>
        <w:t xml:space="preserve">cultura; tineretul; sportul; educaţia; </w:t>
      </w:r>
      <w:bookmarkStart w:id="1" w:name="tree#226"/>
      <w:bookmarkEnd w:id="1"/>
      <w:r w:rsidRPr="0050155E">
        <w:rPr>
          <w:bCs/>
          <w:i/>
          <w:iCs/>
          <w:sz w:val="28"/>
          <w:szCs w:val="28"/>
          <w:lang w:val="ro-RO"/>
        </w:rPr>
        <w:t xml:space="preserve">etc, precum </w:t>
      </w:r>
      <w:r w:rsidRPr="0050155E">
        <w:rPr>
          <w:rFonts w:ascii="Tahoma" w:hAnsi="Tahoma" w:cs="Tahoma"/>
          <w:bCs/>
          <w:i/>
          <w:iCs/>
          <w:sz w:val="28"/>
          <w:szCs w:val="28"/>
          <w:lang w:val="ro-RO"/>
        </w:rPr>
        <w:t>ș</w:t>
      </w:r>
      <w:r w:rsidRPr="0050155E">
        <w:rPr>
          <w:bCs/>
          <w:i/>
          <w:iCs/>
          <w:sz w:val="28"/>
          <w:szCs w:val="28"/>
          <w:lang w:val="ro-RO"/>
        </w:rPr>
        <w:t>i alte servicii publice stabilite prin lege”.</w:t>
      </w:r>
    </w:p>
    <w:p w:rsidR="00E62431" w:rsidRPr="0050155E" w:rsidRDefault="00E62431" w:rsidP="009D2EF1">
      <w:pPr>
        <w:ind w:firstLine="720"/>
        <w:jc w:val="both"/>
        <w:rPr>
          <w:bCs/>
          <w:i/>
          <w:iCs/>
          <w:sz w:val="28"/>
          <w:szCs w:val="28"/>
          <w:lang w:val="ro-RO"/>
        </w:rPr>
      </w:pPr>
      <w:bookmarkStart w:id="2" w:name="tree#565"/>
      <w:bookmarkEnd w:id="2"/>
      <w:r w:rsidRPr="0050155E">
        <w:rPr>
          <w:bCs/>
          <w:iCs/>
          <w:sz w:val="28"/>
          <w:szCs w:val="28"/>
          <w:lang w:val="ro-RO"/>
        </w:rPr>
        <w:t>Totodată, în baza art. 81 alin. 2  lit. “h” din Legea nr. 215/2001 “</w:t>
      </w:r>
      <w:r w:rsidRPr="0050155E">
        <w:rPr>
          <w:bCs/>
          <w:i/>
          <w:iCs/>
          <w:sz w:val="28"/>
          <w:szCs w:val="28"/>
          <w:lang w:val="ro-RO"/>
        </w:rPr>
        <w:t xml:space="preserve">Consiliile locale ale sectoarelor municipiului Bucureşti </w:t>
      </w:r>
      <w:bookmarkStart w:id="3" w:name="tree#573"/>
      <w:bookmarkEnd w:id="3"/>
      <w:r w:rsidRPr="0050155E">
        <w:rPr>
          <w:bCs/>
          <w:i/>
          <w:iCs/>
          <w:sz w:val="28"/>
          <w:szCs w:val="28"/>
          <w:lang w:val="ro-RO"/>
        </w:rPr>
        <w:t xml:space="preserve">înfiinţează si instituie norme de organizare şi funcţionare pentru instituţii şi servicii publice, cu respectarea criteriilor generale stabilite prin lege, numesc şi eliberează din funcţie, în condiţiile legii, conducătorii instituţiilor publice şi ai serviciilor publice de interes local”. </w:t>
      </w:r>
    </w:p>
    <w:p w:rsidR="00E62431" w:rsidRPr="0050155E" w:rsidRDefault="00E62431" w:rsidP="009D2EF1">
      <w:pPr>
        <w:ind w:firstLine="720"/>
        <w:jc w:val="both"/>
        <w:rPr>
          <w:bCs/>
          <w:i/>
          <w:iCs/>
          <w:sz w:val="28"/>
          <w:szCs w:val="28"/>
          <w:lang w:val="ro-RO"/>
        </w:rPr>
      </w:pPr>
      <w:r w:rsidRPr="0050155E">
        <w:rPr>
          <w:bCs/>
          <w:iCs/>
          <w:sz w:val="28"/>
          <w:szCs w:val="28"/>
          <w:lang w:val="ro-RO"/>
        </w:rPr>
        <w:t>În conformitate cu prevederile art. 5 alin. (1) din OUG nr. 118/2006, cu modificările şi completările ulterioare,</w:t>
      </w:r>
      <w:r w:rsidRPr="0050155E">
        <w:rPr>
          <w:bCs/>
          <w:i/>
          <w:iCs/>
          <w:sz w:val="28"/>
          <w:szCs w:val="28"/>
          <w:lang w:val="ro-RO"/>
        </w:rPr>
        <w:t xml:space="preserve">“aşezămintele culturale, instituţii publice sunt </w:t>
      </w:r>
      <w:r w:rsidRPr="0050155E">
        <w:rPr>
          <w:b/>
          <w:bCs/>
          <w:i/>
          <w:iCs/>
          <w:sz w:val="28"/>
          <w:szCs w:val="28"/>
          <w:lang w:val="ro-RO"/>
        </w:rPr>
        <w:t>centrele culturale</w:t>
      </w:r>
      <w:r w:rsidRPr="0050155E">
        <w:rPr>
          <w:bCs/>
          <w:i/>
          <w:iCs/>
          <w:sz w:val="28"/>
          <w:szCs w:val="28"/>
          <w:lang w:val="ro-RO"/>
        </w:rPr>
        <w:t>, casele de cultură, şcolile populare de arte şi meserii, centrele pentru conservarea şi promovarea culturii tradiţionale, care se înfiinţează şi funcţionează în subordinea autorităţilor administraţiei publice centrale sau locale care</w:t>
      </w:r>
      <w:r w:rsidRPr="0050155E">
        <w:rPr>
          <w:sz w:val="28"/>
          <w:szCs w:val="28"/>
          <w:lang w:val="ro-RO"/>
        </w:rPr>
        <w:t xml:space="preserve"> </w:t>
      </w:r>
      <w:r w:rsidRPr="0050155E">
        <w:rPr>
          <w:bCs/>
          <w:i/>
          <w:iCs/>
          <w:sz w:val="28"/>
          <w:szCs w:val="28"/>
          <w:lang w:val="ro-RO"/>
        </w:rPr>
        <w:t>aprobă pentru acestea,</w:t>
      </w:r>
      <w:bookmarkStart w:id="4" w:name="tree#61"/>
      <w:bookmarkEnd w:id="4"/>
      <w:r w:rsidRPr="0050155E">
        <w:rPr>
          <w:bCs/>
          <w:i/>
          <w:iCs/>
          <w:sz w:val="28"/>
          <w:szCs w:val="28"/>
          <w:lang w:val="ro-RO"/>
        </w:rPr>
        <w:t xml:space="preserve"> regulamentele de organizare şi funcţionare propri</w:t>
      </w:r>
      <w:bookmarkStart w:id="5" w:name="tree#62"/>
      <w:bookmarkEnd w:id="5"/>
      <w:r w:rsidRPr="0050155E">
        <w:rPr>
          <w:bCs/>
          <w:i/>
          <w:iCs/>
          <w:sz w:val="28"/>
          <w:szCs w:val="28"/>
          <w:lang w:val="ro-RO"/>
        </w:rPr>
        <w:t>i, numărul de postur</w:t>
      </w:r>
      <w:bookmarkStart w:id="6" w:name="tree#63"/>
      <w:bookmarkEnd w:id="6"/>
      <w:r w:rsidRPr="0050155E">
        <w:rPr>
          <w:bCs/>
          <w:i/>
          <w:iCs/>
          <w:sz w:val="28"/>
          <w:szCs w:val="28"/>
          <w:lang w:val="ro-RO"/>
        </w:rPr>
        <w:t>i, statul de funcţii</w:t>
      </w:r>
      <w:bookmarkStart w:id="7" w:name="tree#64"/>
      <w:bookmarkEnd w:id="7"/>
      <w:r w:rsidRPr="0050155E">
        <w:rPr>
          <w:bCs/>
          <w:i/>
          <w:iCs/>
          <w:sz w:val="28"/>
          <w:szCs w:val="28"/>
          <w:lang w:val="ro-RO"/>
        </w:rPr>
        <w:t xml:space="preserve"> </w:t>
      </w:r>
      <w:r w:rsidRPr="0050155E">
        <w:rPr>
          <w:rFonts w:ascii="Tahoma" w:hAnsi="Tahoma" w:cs="Tahoma"/>
          <w:bCs/>
          <w:i/>
          <w:iCs/>
          <w:sz w:val="28"/>
          <w:szCs w:val="28"/>
          <w:lang w:val="ro-RO"/>
        </w:rPr>
        <w:t>ș</w:t>
      </w:r>
      <w:r w:rsidRPr="0050155E">
        <w:rPr>
          <w:bCs/>
          <w:i/>
          <w:iCs/>
          <w:sz w:val="28"/>
          <w:szCs w:val="28"/>
          <w:lang w:val="ro-RO"/>
        </w:rPr>
        <w:t>i bugetul de venituri şi cheltuieli”.</w:t>
      </w:r>
    </w:p>
    <w:p w:rsidR="00E62431" w:rsidRPr="0050155E" w:rsidRDefault="00E62431" w:rsidP="009D2EF1">
      <w:pPr>
        <w:ind w:firstLine="720"/>
        <w:jc w:val="both"/>
        <w:rPr>
          <w:bCs/>
          <w:i/>
          <w:iCs/>
          <w:sz w:val="28"/>
          <w:szCs w:val="28"/>
          <w:lang w:val="ro-RO"/>
        </w:rPr>
      </w:pPr>
      <w:r w:rsidRPr="0050155E">
        <w:rPr>
          <w:bCs/>
          <w:iCs/>
          <w:sz w:val="28"/>
          <w:szCs w:val="28"/>
          <w:lang w:val="ro-RO"/>
        </w:rPr>
        <w:t>Potrivit prevederilor art. 8 din HG nr. 442/1994 privind finanţarea instituţiilor publice locale de cultură la nivelul municipiului Bucureşti, republicată cu modificările şi completările ulterioare,</w:t>
      </w:r>
      <w:r w:rsidRPr="0050155E">
        <w:rPr>
          <w:sz w:val="28"/>
          <w:szCs w:val="28"/>
          <w:lang w:val="ro-RO"/>
        </w:rPr>
        <w:t xml:space="preserve"> </w:t>
      </w:r>
      <w:r w:rsidRPr="0050155E">
        <w:rPr>
          <w:i/>
          <w:sz w:val="28"/>
          <w:szCs w:val="28"/>
          <w:lang w:val="ro-RO"/>
        </w:rPr>
        <w:t>“</w:t>
      </w:r>
      <w:r w:rsidRPr="0050155E">
        <w:rPr>
          <w:bCs/>
          <w:i/>
          <w:iCs/>
          <w:sz w:val="28"/>
          <w:szCs w:val="28"/>
          <w:lang w:val="ro-RO"/>
        </w:rPr>
        <w:t xml:space="preserve">finanţarea cheltuielilor curente şi de capital ale caselor de cultură se asigură din alocaţii de la bugetele locale </w:t>
      </w:r>
      <w:r w:rsidRPr="0050155E">
        <w:rPr>
          <w:rFonts w:ascii="Tahoma" w:hAnsi="Tahoma" w:cs="Tahoma"/>
          <w:bCs/>
          <w:i/>
          <w:iCs/>
          <w:sz w:val="28"/>
          <w:szCs w:val="28"/>
          <w:lang w:val="ro-RO"/>
        </w:rPr>
        <w:t>ș</w:t>
      </w:r>
      <w:r w:rsidRPr="0050155E">
        <w:rPr>
          <w:bCs/>
          <w:i/>
          <w:iCs/>
          <w:sz w:val="28"/>
          <w:szCs w:val="28"/>
          <w:lang w:val="ro-RO"/>
        </w:rPr>
        <w:t>i venituri extrabugetare”.</w:t>
      </w:r>
    </w:p>
    <w:p w:rsidR="00E62431" w:rsidRPr="0050155E" w:rsidRDefault="00E62431" w:rsidP="009D2EF1">
      <w:pPr>
        <w:ind w:firstLine="720"/>
        <w:jc w:val="both"/>
        <w:rPr>
          <w:bCs/>
          <w:i/>
          <w:iCs/>
          <w:sz w:val="28"/>
          <w:szCs w:val="28"/>
          <w:lang w:val="ro-RO"/>
        </w:rPr>
      </w:pPr>
      <w:r w:rsidRPr="0050155E">
        <w:rPr>
          <w:bCs/>
          <w:iCs/>
          <w:sz w:val="28"/>
          <w:szCs w:val="28"/>
          <w:lang w:val="ro-RO"/>
        </w:rPr>
        <w:t>Con</w:t>
      </w:r>
      <w:r w:rsidRPr="0050155E">
        <w:rPr>
          <w:rFonts w:ascii="Tahoma" w:hAnsi="Tahoma" w:cs="Tahoma"/>
          <w:bCs/>
          <w:iCs/>
          <w:sz w:val="28"/>
          <w:szCs w:val="28"/>
          <w:lang w:val="ro-RO"/>
        </w:rPr>
        <w:t>ț</w:t>
      </w:r>
      <w:r w:rsidRPr="0050155E">
        <w:rPr>
          <w:bCs/>
          <w:iCs/>
          <w:sz w:val="28"/>
          <w:szCs w:val="28"/>
          <w:lang w:val="ro-RO"/>
        </w:rPr>
        <w:t>inutul normativ enun</w:t>
      </w:r>
      <w:r w:rsidRPr="0050155E">
        <w:rPr>
          <w:rFonts w:ascii="Tahoma" w:hAnsi="Tahoma" w:cs="Tahoma"/>
          <w:bCs/>
          <w:iCs/>
          <w:sz w:val="28"/>
          <w:szCs w:val="28"/>
          <w:lang w:val="ro-RO"/>
        </w:rPr>
        <w:t>ț</w:t>
      </w:r>
      <w:r w:rsidRPr="0050155E">
        <w:rPr>
          <w:bCs/>
          <w:iCs/>
          <w:sz w:val="28"/>
          <w:szCs w:val="28"/>
          <w:lang w:val="ro-RO"/>
        </w:rPr>
        <w:t>at se impune a fi coroborat cu prevederile art. 15 din  din OUG nr. 118/2006</w:t>
      </w:r>
      <w:r w:rsidRPr="0050155E">
        <w:rPr>
          <w:sz w:val="28"/>
          <w:szCs w:val="28"/>
          <w:lang w:val="ro-RO"/>
        </w:rPr>
        <w:t xml:space="preserve"> </w:t>
      </w:r>
      <w:r w:rsidRPr="0050155E">
        <w:rPr>
          <w:bCs/>
          <w:iCs/>
          <w:sz w:val="28"/>
          <w:szCs w:val="28"/>
          <w:lang w:val="ro-RO"/>
        </w:rPr>
        <w:t xml:space="preserve">privind înfiinţarea, organizarea şi desfăşurarea activităţii aşezămintelor culturale, cu modificările şi completările ulterioare, potrivit cărora, </w:t>
      </w:r>
      <w:r w:rsidRPr="0050155E">
        <w:rPr>
          <w:bCs/>
          <w:i/>
          <w:iCs/>
          <w:sz w:val="28"/>
          <w:szCs w:val="28"/>
          <w:lang w:val="ro-RO"/>
        </w:rPr>
        <w:t xml:space="preserve">“finanţarea aşezămintelor culturale, organizate la nivelul autorităţilor administraţiei publice locale, ca instituţii publice locale cu personalitate juridică se realizează din </w:t>
      </w:r>
      <w:bookmarkStart w:id="8" w:name="tree#102"/>
      <w:bookmarkEnd w:id="8"/>
      <w:r w:rsidRPr="0050155E">
        <w:rPr>
          <w:bCs/>
          <w:i/>
          <w:iCs/>
          <w:sz w:val="28"/>
          <w:szCs w:val="28"/>
          <w:lang w:val="ro-RO"/>
        </w:rPr>
        <w:t>subvenţii acordate din bugetele locale</w:t>
      </w:r>
      <w:bookmarkStart w:id="9" w:name="tree#103"/>
      <w:bookmarkEnd w:id="9"/>
      <w:r w:rsidRPr="0050155E">
        <w:rPr>
          <w:bCs/>
          <w:i/>
          <w:iCs/>
          <w:sz w:val="28"/>
          <w:szCs w:val="28"/>
          <w:lang w:val="ro-RO"/>
        </w:rPr>
        <w:t>, din venituri proprii şi  din alte surse (donaţii şi sponsorizări).”</w:t>
      </w:r>
    </w:p>
    <w:p w:rsidR="00E62431" w:rsidRPr="0050155E" w:rsidRDefault="00E62431" w:rsidP="009D2EF1">
      <w:pPr>
        <w:ind w:firstLine="720"/>
        <w:jc w:val="both"/>
        <w:rPr>
          <w:bCs/>
          <w:sz w:val="28"/>
          <w:szCs w:val="28"/>
          <w:lang w:val="ro-RO"/>
        </w:rPr>
      </w:pPr>
      <w:r w:rsidRPr="0050155E">
        <w:rPr>
          <w:bCs/>
          <w:i/>
          <w:sz w:val="28"/>
          <w:szCs w:val="28"/>
          <w:lang w:val="ro-RO"/>
        </w:rPr>
        <w:lastRenderedPageBreak/>
        <w:t>În primul rând</w:t>
      </w:r>
      <w:r w:rsidRPr="0050155E">
        <w:rPr>
          <w:bCs/>
          <w:sz w:val="28"/>
          <w:szCs w:val="28"/>
          <w:lang w:val="ro-RO"/>
        </w:rPr>
        <w:t>, prin efectul acestui act normativ vor fi stabilite structura organizatorică (</w:t>
      </w:r>
      <w:r w:rsidRPr="0050155E">
        <w:rPr>
          <w:sz w:val="28"/>
          <w:szCs w:val="28"/>
          <w:lang w:val="ro-RO"/>
        </w:rPr>
        <w:t>numărul de posturi</w:t>
      </w:r>
      <w:r w:rsidRPr="0050155E">
        <w:rPr>
          <w:bCs/>
          <w:sz w:val="28"/>
          <w:szCs w:val="28"/>
          <w:lang w:val="ro-RO"/>
        </w:rPr>
        <w:t xml:space="preserve">), </w:t>
      </w:r>
      <w:r w:rsidRPr="0050155E">
        <w:rPr>
          <w:sz w:val="28"/>
          <w:szCs w:val="28"/>
          <w:lang w:val="ro-RO"/>
        </w:rPr>
        <w:t>regulamentul de organizare şi funcţionare si statul de funcţii</w:t>
      </w:r>
      <w:r w:rsidRPr="0050155E">
        <w:rPr>
          <w:b/>
          <w:bCs/>
          <w:sz w:val="28"/>
          <w:szCs w:val="28"/>
          <w:lang w:val="ro-RO"/>
        </w:rPr>
        <w:t>  </w:t>
      </w:r>
      <w:r w:rsidRPr="0050155E">
        <w:rPr>
          <w:bCs/>
          <w:sz w:val="28"/>
          <w:szCs w:val="28"/>
          <w:lang w:val="ro-RO"/>
        </w:rPr>
        <w:t>ale Centrului Cultural al Sectorului 1 al Municipiului Bucure</w:t>
      </w:r>
      <w:r w:rsidRPr="0050155E">
        <w:rPr>
          <w:rFonts w:ascii="Tahoma" w:hAnsi="Tahoma" w:cs="Tahoma"/>
          <w:bCs/>
          <w:sz w:val="28"/>
          <w:szCs w:val="28"/>
          <w:lang w:val="ro-RO"/>
        </w:rPr>
        <w:t>ș</w:t>
      </w:r>
      <w:r w:rsidRPr="0050155E">
        <w:rPr>
          <w:bCs/>
          <w:sz w:val="28"/>
          <w:szCs w:val="28"/>
          <w:lang w:val="ro-RO"/>
        </w:rPr>
        <w:t>ti, în conformitate cu prevederile cuprinse în Anexa nr. 1, Capitolul II din Legea cadru nr. 284/2010 privind salarizarea unitară a personalului plătit din fonduri publice si conform criteriilor de selecţie privind angajarea în cadrul aparatului de specialitate al Primarului Sectorului 1, precum şi din cadrul instituţiilor subordonate Consiliului Local al Sectorului 1, pe un post vacant sau temporar vacant corespunzător funcţiilor contractuale, prevăzute în anexa la Dispoziţia Primarului Sectorului 1 nr. 2741/18.04.2011.</w:t>
      </w:r>
    </w:p>
    <w:p w:rsidR="00E62431" w:rsidRPr="0050155E" w:rsidRDefault="00E62431" w:rsidP="009D2EF1">
      <w:pPr>
        <w:ind w:firstLine="720"/>
        <w:jc w:val="both"/>
        <w:rPr>
          <w:sz w:val="28"/>
          <w:szCs w:val="28"/>
          <w:lang w:val="ro-RO"/>
        </w:rPr>
      </w:pPr>
      <w:r w:rsidRPr="0050155E">
        <w:rPr>
          <w:sz w:val="28"/>
          <w:szCs w:val="28"/>
          <w:lang w:val="ro-RO"/>
        </w:rPr>
        <w:t xml:space="preserve">Structura organizatorică şi numărul de posturi, vor fi prevăzute în Organigrama si Statul de funcţii, iar atribuţiile personalului încadrat în cadrul Centrului vor fi cuprinse în fişele de post. </w:t>
      </w:r>
    </w:p>
    <w:p w:rsidR="00E62431" w:rsidRPr="0050155E" w:rsidRDefault="00E62431" w:rsidP="009D2EF1">
      <w:pPr>
        <w:ind w:firstLine="720"/>
        <w:jc w:val="both"/>
        <w:rPr>
          <w:sz w:val="28"/>
          <w:szCs w:val="28"/>
          <w:lang w:val="ro-RO"/>
        </w:rPr>
      </w:pPr>
      <w:r w:rsidRPr="0050155E">
        <w:rPr>
          <w:sz w:val="28"/>
          <w:szCs w:val="28"/>
          <w:lang w:val="ro-RO"/>
        </w:rPr>
        <w:t>Personalul Centrului va fi struc</w:t>
      </w:r>
      <w:bookmarkStart w:id="10" w:name="tree#455"/>
      <w:bookmarkEnd w:id="10"/>
      <w:r w:rsidRPr="0050155E">
        <w:rPr>
          <w:sz w:val="28"/>
          <w:szCs w:val="28"/>
          <w:lang w:val="ro-RO"/>
        </w:rPr>
        <w:t xml:space="preserve">turat în personal de conducere şi personal de execuţie, cu prevederi exprese privind ocuparea posturilor, eliberarea din funcţie, precum şi încetarea raporturilor de muncă ale personalului, în condiţiile legii. </w:t>
      </w:r>
      <w:bookmarkStart w:id="11" w:name="tree#457"/>
      <w:bookmarkEnd w:id="11"/>
    </w:p>
    <w:p w:rsidR="00E62431" w:rsidRPr="0050155E" w:rsidRDefault="00E62431" w:rsidP="009D2EF1">
      <w:pPr>
        <w:ind w:firstLine="720"/>
        <w:jc w:val="both"/>
        <w:rPr>
          <w:bCs/>
          <w:sz w:val="28"/>
          <w:szCs w:val="28"/>
          <w:lang w:val="ro-RO"/>
        </w:rPr>
      </w:pPr>
      <w:r w:rsidRPr="0050155E">
        <w:rPr>
          <w:sz w:val="28"/>
          <w:szCs w:val="28"/>
          <w:lang w:val="ro-RO"/>
        </w:rPr>
        <w:t>Totodată, în con</w:t>
      </w:r>
      <w:r w:rsidRPr="0050155E">
        <w:rPr>
          <w:rFonts w:ascii="Tahoma" w:hAnsi="Tahoma" w:cs="Tahoma"/>
          <w:sz w:val="28"/>
          <w:szCs w:val="28"/>
          <w:lang w:val="ro-RO"/>
        </w:rPr>
        <w:t>ț</w:t>
      </w:r>
      <w:r w:rsidRPr="0050155E">
        <w:rPr>
          <w:sz w:val="28"/>
          <w:szCs w:val="28"/>
          <w:lang w:val="ro-RO"/>
        </w:rPr>
        <w:t xml:space="preserve">inutul normativ al </w:t>
      </w:r>
      <w:r w:rsidRPr="0050155E">
        <w:rPr>
          <w:bCs/>
          <w:sz w:val="28"/>
          <w:szCs w:val="28"/>
          <w:lang w:val="ro-RO"/>
        </w:rPr>
        <w:t>acestei hotarari vor fi cuprinse dispozi</w:t>
      </w:r>
      <w:r w:rsidRPr="0050155E">
        <w:rPr>
          <w:rFonts w:ascii="Tahoma" w:hAnsi="Tahoma" w:cs="Tahoma"/>
          <w:bCs/>
          <w:sz w:val="28"/>
          <w:szCs w:val="28"/>
          <w:lang w:val="ro-RO"/>
        </w:rPr>
        <w:t>ț</w:t>
      </w:r>
      <w:r w:rsidRPr="0050155E">
        <w:rPr>
          <w:bCs/>
          <w:sz w:val="28"/>
          <w:szCs w:val="28"/>
          <w:lang w:val="ro-RO"/>
        </w:rPr>
        <w:t>ii referitoare la salarizarea personalului Centrului Cultural, în conformitate cu prevederile cuprinse in Legea-cadru nr. 153/2017 privind salarizareaa personalului plătit din fonduri publice,.</w:t>
      </w:r>
    </w:p>
    <w:p w:rsidR="00E62431" w:rsidRPr="0050155E" w:rsidRDefault="00E62431" w:rsidP="009D2EF1">
      <w:pPr>
        <w:ind w:firstLine="720"/>
        <w:jc w:val="both"/>
        <w:rPr>
          <w:bCs/>
          <w:sz w:val="28"/>
          <w:szCs w:val="28"/>
          <w:lang w:val="ro-RO"/>
        </w:rPr>
      </w:pPr>
      <w:r w:rsidRPr="0050155E">
        <w:rPr>
          <w:bCs/>
          <w:i/>
          <w:sz w:val="28"/>
          <w:szCs w:val="28"/>
          <w:lang w:val="ro-RO"/>
        </w:rPr>
        <w:t xml:space="preserve">În al doilea rând, </w:t>
      </w:r>
      <w:r w:rsidRPr="0050155E">
        <w:rPr>
          <w:bCs/>
          <w:sz w:val="28"/>
          <w:szCs w:val="28"/>
          <w:lang w:val="ro-RO"/>
        </w:rPr>
        <w:t>prin efectul acestui act normativ vor fi stabilite prevederi privind finan</w:t>
      </w:r>
      <w:r w:rsidRPr="0050155E">
        <w:rPr>
          <w:rFonts w:ascii="Tahoma" w:hAnsi="Tahoma" w:cs="Tahoma"/>
          <w:bCs/>
          <w:sz w:val="28"/>
          <w:szCs w:val="28"/>
          <w:lang w:val="ro-RO"/>
        </w:rPr>
        <w:t>ț</w:t>
      </w:r>
      <w:r w:rsidRPr="0050155E">
        <w:rPr>
          <w:bCs/>
          <w:sz w:val="28"/>
          <w:szCs w:val="28"/>
          <w:lang w:val="ro-RO"/>
        </w:rPr>
        <w:t>area Centrului Cultural al Sectorului 1 al Municipiului Bucure</w:t>
      </w:r>
      <w:r w:rsidRPr="0050155E">
        <w:rPr>
          <w:rFonts w:ascii="Tahoma" w:hAnsi="Tahoma" w:cs="Tahoma"/>
          <w:bCs/>
          <w:sz w:val="28"/>
          <w:szCs w:val="28"/>
          <w:lang w:val="ro-RO"/>
        </w:rPr>
        <w:t>ș</w:t>
      </w:r>
      <w:r w:rsidRPr="0050155E">
        <w:rPr>
          <w:bCs/>
          <w:sz w:val="28"/>
          <w:szCs w:val="28"/>
          <w:lang w:val="ro-RO"/>
        </w:rPr>
        <w:t xml:space="preserve">ti. </w:t>
      </w:r>
    </w:p>
    <w:p w:rsidR="00E62431" w:rsidRPr="0050155E" w:rsidRDefault="00E62431" w:rsidP="009D2EF1">
      <w:pPr>
        <w:ind w:firstLine="720"/>
        <w:jc w:val="both"/>
        <w:rPr>
          <w:sz w:val="28"/>
          <w:szCs w:val="28"/>
          <w:lang w:val="ro-RO"/>
        </w:rPr>
      </w:pPr>
      <w:r w:rsidRPr="0050155E">
        <w:rPr>
          <w:bCs/>
          <w:i/>
          <w:sz w:val="28"/>
          <w:szCs w:val="28"/>
          <w:lang w:val="ro-RO"/>
        </w:rPr>
        <w:t>În al treilea rând</w:t>
      </w:r>
      <w:r w:rsidRPr="0050155E">
        <w:rPr>
          <w:bCs/>
          <w:sz w:val="28"/>
          <w:szCs w:val="28"/>
          <w:lang w:val="ro-RO"/>
        </w:rPr>
        <w:t xml:space="preserve">, in cuprinsul </w:t>
      </w:r>
      <w:r w:rsidRPr="0050155E">
        <w:rPr>
          <w:sz w:val="28"/>
          <w:szCs w:val="28"/>
          <w:lang w:val="ro-RO"/>
        </w:rPr>
        <w:t xml:space="preserve">Regulamentului de organizare şi funcţionare, Anexa la proiectul de hotărâre, sunt prevăzute dispozitii referitoare la scopul şi obiectul de activitate, sediul </w:t>
      </w:r>
      <w:r w:rsidRPr="0050155E">
        <w:rPr>
          <w:rFonts w:ascii="Tahoma" w:hAnsi="Tahoma" w:cs="Tahoma"/>
          <w:sz w:val="28"/>
          <w:szCs w:val="28"/>
          <w:lang w:val="ro-RO"/>
        </w:rPr>
        <w:t>ș</w:t>
      </w:r>
      <w:r w:rsidRPr="0050155E">
        <w:rPr>
          <w:sz w:val="28"/>
          <w:szCs w:val="28"/>
          <w:lang w:val="ro-RO"/>
        </w:rPr>
        <w:t xml:space="preserve">i patrimoniul Centrului. </w:t>
      </w:r>
    </w:p>
    <w:p w:rsidR="00E62431" w:rsidRPr="0050155E" w:rsidRDefault="00E62431" w:rsidP="009D2EF1">
      <w:pPr>
        <w:ind w:firstLine="720"/>
        <w:jc w:val="both"/>
        <w:rPr>
          <w:bCs/>
          <w:sz w:val="28"/>
          <w:szCs w:val="28"/>
          <w:lang w:val="ro-RO"/>
        </w:rPr>
      </w:pPr>
      <w:r w:rsidRPr="0050155E">
        <w:rPr>
          <w:bCs/>
          <w:sz w:val="28"/>
          <w:szCs w:val="28"/>
          <w:lang w:val="ro-RO"/>
        </w:rPr>
        <w:t>De asemenea sunt inserate norme care reglementează atribuţiile şi răspunderile conducerii executive şi ale</w:t>
      </w:r>
      <w:r w:rsidRPr="0050155E">
        <w:rPr>
          <w:sz w:val="28"/>
          <w:szCs w:val="28"/>
          <w:lang w:val="ro-RO"/>
        </w:rPr>
        <w:t xml:space="preserve"> </w:t>
      </w:r>
      <w:r w:rsidRPr="0050155E">
        <w:rPr>
          <w:bCs/>
          <w:sz w:val="28"/>
          <w:szCs w:val="28"/>
          <w:lang w:val="ro-RO"/>
        </w:rPr>
        <w:t>compartimentelor prevăzute în structura</w:t>
      </w:r>
      <w:r w:rsidRPr="0050155E">
        <w:rPr>
          <w:sz w:val="28"/>
          <w:szCs w:val="28"/>
          <w:lang w:val="ro-RO"/>
        </w:rPr>
        <w:t xml:space="preserve"> </w:t>
      </w:r>
      <w:r w:rsidRPr="0050155E">
        <w:rPr>
          <w:bCs/>
          <w:sz w:val="28"/>
          <w:szCs w:val="28"/>
          <w:lang w:val="ro-RO"/>
        </w:rPr>
        <w:t>organizatorică a instituţiei, precum si activitatea de audit public intern care va fi asigurată de către compartimentul de specialitate din cadrul aparatului de specialitate al Primarului Sectorului 1 al Municipiului Bucureşti.</w:t>
      </w:r>
    </w:p>
    <w:p w:rsidR="00E62431" w:rsidRPr="0050155E" w:rsidRDefault="00E62431" w:rsidP="009D2EF1">
      <w:pPr>
        <w:ind w:firstLine="720"/>
        <w:jc w:val="both"/>
        <w:rPr>
          <w:sz w:val="28"/>
          <w:szCs w:val="28"/>
          <w:lang w:val="ro-RO"/>
        </w:rPr>
      </w:pPr>
      <w:r w:rsidRPr="0050155E">
        <w:rPr>
          <w:sz w:val="28"/>
          <w:szCs w:val="28"/>
          <w:lang w:val="ro-RO"/>
        </w:rPr>
        <w:t>Totodată, în cuprinsul sec</w:t>
      </w:r>
      <w:r w:rsidRPr="0050155E">
        <w:rPr>
          <w:rFonts w:ascii="Tahoma" w:hAnsi="Tahoma" w:cs="Tahoma"/>
          <w:sz w:val="28"/>
          <w:szCs w:val="28"/>
          <w:lang w:val="ro-RO"/>
        </w:rPr>
        <w:t>ț</w:t>
      </w:r>
      <w:r w:rsidRPr="0050155E">
        <w:rPr>
          <w:sz w:val="28"/>
          <w:szCs w:val="28"/>
          <w:lang w:val="ro-RO"/>
        </w:rPr>
        <w:t xml:space="preserve">iunii intitulată “Dispoziţii finale” </w:t>
      </w:r>
      <w:bookmarkStart w:id="12" w:name="tree#525"/>
      <w:bookmarkEnd w:id="12"/>
      <w:r w:rsidRPr="0050155E">
        <w:rPr>
          <w:sz w:val="28"/>
          <w:szCs w:val="28"/>
          <w:lang w:val="ro-RO"/>
        </w:rPr>
        <w:t xml:space="preserve">sunt prevederi referitoare la siglă şi </w:t>
      </w:r>
      <w:r w:rsidRPr="0050155E">
        <w:rPr>
          <w:bCs/>
          <w:sz w:val="28"/>
          <w:szCs w:val="28"/>
          <w:lang w:val="ro-RO"/>
        </w:rPr>
        <w:t>externalizarea serviciilor corespunzător obiectului de activitate, cu aprobarea ordonatorului principal de credite</w:t>
      </w:r>
      <w:r w:rsidRPr="0050155E">
        <w:rPr>
          <w:b/>
          <w:bCs/>
          <w:sz w:val="28"/>
          <w:szCs w:val="28"/>
          <w:lang w:val="ro-RO"/>
        </w:rPr>
        <w:t>.</w:t>
      </w:r>
    </w:p>
    <w:p w:rsidR="00E62431" w:rsidRPr="0050155E" w:rsidRDefault="00E62431" w:rsidP="005B74C6">
      <w:pPr>
        <w:shd w:val="clear" w:color="auto" w:fill="FFFFFF"/>
        <w:ind w:firstLine="720"/>
        <w:jc w:val="both"/>
        <w:rPr>
          <w:bCs/>
          <w:sz w:val="28"/>
          <w:szCs w:val="28"/>
          <w:lang w:val="ro-RO"/>
        </w:rPr>
      </w:pPr>
      <w:r w:rsidRPr="0050155E">
        <w:rPr>
          <w:sz w:val="28"/>
          <w:szCs w:val="28"/>
          <w:lang w:val="ro-RO"/>
        </w:rPr>
        <w:t xml:space="preserve">Faţă de cele mai sus expuse </w:t>
      </w:r>
      <w:r w:rsidRPr="0050155E">
        <w:rPr>
          <w:bCs/>
          <w:sz w:val="28"/>
          <w:szCs w:val="28"/>
          <w:lang w:val="ro-RO"/>
        </w:rPr>
        <w:t>supunem analizei şi aprobării proiectul de hotărâre privind înfiinţarea, organizarea şi funcţionarea Centrului Cultural al Sectorului 1 al Municipiului Bucure</w:t>
      </w:r>
      <w:r w:rsidRPr="0050155E">
        <w:rPr>
          <w:rFonts w:ascii="Tahoma" w:hAnsi="Tahoma" w:cs="Tahoma"/>
          <w:bCs/>
          <w:sz w:val="28"/>
          <w:szCs w:val="28"/>
          <w:lang w:val="ro-RO"/>
        </w:rPr>
        <w:t>ș</w:t>
      </w:r>
      <w:r w:rsidRPr="0050155E">
        <w:rPr>
          <w:bCs/>
          <w:sz w:val="28"/>
          <w:szCs w:val="28"/>
          <w:lang w:val="ro-RO"/>
        </w:rPr>
        <w:t>ti, care, în accord cu propunerile Instituţiei Prefectului Municipiului Bucureşti, abrogă Hotărârea Consiliului Local al Sectorului 1 al Municipiului Bucuresti nr. 193 / 30.06.2017.</w:t>
      </w:r>
    </w:p>
    <w:p w:rsidR="00E62431" w:rsidRPr="0050155E" w:rsidRDefault="00E62431" w:rsidP="009D2EF1">
      <w:pPr>
        <w:ind w:firstLine="720"/>
        <w:jc w:val="both"/>
        <w:rPr>
          <w:sz w:val="28"/>
          <w:szCs w:val="28"/>
          <w:lang w:val="ro-RO"/>
        </w:rPr>
      </w:pPr>
      <w:r w:rsidRPr="0050155E">
        <w:rPr>
          <w:sz w:val="28"/>
          <w:szCs w:val="28"/>
          <w:lang w:val="ro-RO"/>
        </w:rPr>
        <w:lastRenderedPageBreak/>
        <w:t xml:space="preserve">Am întocmit prezentul Raport, în conformitate cu prevederile art. </w:t>
      </w:r>
      <w:r w:rsidRPr="0050155E">
        <w:rPr>
          <w:bCs/>
          <w:sz w:val="28"/>
          <w:szCs w:val="28"/>
          <w:lang w:val="ro-RO"/>
        </w:rPr>
        <w:t xml:space="preserve">44 alin. 1 din </w:t>
      </w:r>
      <w:r w:rsidRPr="0050155E">
        <w:rPr>
          <w:bCs/>
          <w:spacing w:val="-2"/>
          <w:sz w:val="28"/>
          <w:szCs w:val="28"/>
          <w:lang w:val="ro-RO"/>
        </w:rPr>
        <w:t xml:space="preserve">Legea nr. 215/2001 a </w:t>
      </w:r>
      <w:r w:rsidRPr="0050155E">
        <w:rPr>
          <w:spacing w:val="-2"/>
          <w:sz w:val="28"/>
          <w:szCs w:val="28"/>
          <w:lang w:val="ro-RO"/>
        </w:rPr>
        <w:t xml:space="preserve">administraţiei publice locale, republicată, cu modificările şi completările ulterioare. </w:t>
      </w:r>
      <w:r w:rsidRPr="0050155E">
        <w:rPr>
          <w:sz w:val="28"/>
          <w:szCs w:val="28"/>
          <w:lang w:val="ro-RO"/>
        </w:rPr>
        <w:t xml:space="preserve"> </w:t>
      </w:r>
    </w:p>
    <w:p w:rsidR="00E62431" w:rsidRPr="0050155E" w:rsidRDefault="00E62431" w:rsidP="009D2EF1">
      <w:pPr>
        <w:ind w:firstLine="720"/>
        <w:jc w:val="both"/>
        <w:rPr>
          <w:sz w:val="28"/>
          <w:szCs w:val="28"/>
          <w:lang w:val="ro-RO"/>
        </w:rPr>
      </w:pPr>
      <w:r w:rsidRPr="0050155E">
        <w:rPr>
          <w:sz w:val="28"/>
          <w:szCs w:val="28"/>
          <w:lang w:val="ro-RO"/>
        </w:rPr>
        <w:t xml:space="preserve">Anexăm Proiectul de act normativ propus, în conformitate cu prevederile art. 80- 82 raportate la art. 6 alin. 3 coroborat cu art. 30 din </w:t>
      </w:r>
      <w:r w:rsidRPr="0050155E">
        <w:rPr>
          <w:bCs/>
          <w:sz w:val="28"/>
          <w:szCs w:val="28"/>
          <w:lang w:val="ro-RO"/>
        </w:rPr>
        <w:t xml:space="preserve">Legea nr. 24/2000 </w:t>
      </w:r>
      <w:r w:rsidRPr="0050155E">
        <w:rPr>
          <w:sz w:val="28"/>
          <w:szCs w:val="28"/>
          <w:lang w:val="ro-RO"/>
        </w:rPr>
        <w:t>privind normele de tehnică legislativă pentru elaborarea actelor normative, cu modificările si completările ulterioare.</w:t>
      </w:r>
    </w:p>
    <w:p w:rsidR="00E62431" w:rsidRPr="0050155E" w:rsidRDefault="00E62431" w:rsidP="00FC2301">
      <w:pPr>
        <w:spacing w:line="276" w:lineRule="auto"/>
        <w:jc w:val="center"/>
        <w:rPr>
          <w:b/>
          <w:sz w:val="28"/>
          <w:szCs w:val="28"/>
          <w:lang w:val="ro-RO"/>
        </w:rPr>
      </w:pPr>
    </w:p>
    <w:p w:rsidR="00797FC2" w:rsidRDefault="00797FC2" w:rsidP="00797FC2">
      <w:pPr>
        <w:spacing w:line="276" w:lineRule="auto"/>
        <w:jc w:val="center"/>
        <w:rPr>
          <w:b/>
          <w:sz w:val="28"/>
          <w:szCs w:val="28"/>
          <w:lang w:val="ro-RO"/>
        </w:rPr>
      </w:pPr>
      <w:r>
        <w:rPr>
          <w:b/>
          <w:sz w:val="28"/>
          <w:szCs w:val="28"/>
          <w:lang w:val="ro-RO"/>
        </w:rPr>
        <w:t xml:space="preserve">   </w:t>
      </w:r>
      <w:r w:rsidR="00E62431" w:rsidRPr="0050155E">
        <w:rPr>
          <w:b/>
          <w:sz w:val="28"/>
          <w:szCs w:val="28"/>
          <w:lang w:val="ro-RO"/>
        </w:rPr>
        <w:t>Director Executiv</w:t>
      </w:r>
      <w:r>
        <w:rPr>
          <w:b/>
          <w:sz w:val="28"/>
          <w:szCs w:val="28"/>
          <w:lang w:val="ro-RO"/>
        </w:rPr>
        <w:t>,</w:t>
      </w:r>
    </w:p>
    <w:p w:rsidR="00797FC2" w:rsidRPr="0050155E" w:rsidRDefault="00797FC2" w:rsidP="00797FC2">
      <w:pPr>
        <w:spacing w:line="276" w:lineRule="auto"/>
        <w:jc w:val="center"/>
        <w:rPr>
          <w:b/>
          <w:sz w:val="28"/>
          <w:szCs w:val="28"/>
          <w:lang w:val="ro-RO"/>
        </w:rPr>
      </w:pPr>
    </w:p>
    <w:p w:rsidR="00E62431" w:rsidRDefault="00E62431" w:rsidP="00112727">
      <w:pPr>
        <w:spacing w:line="276" w:lineRule="auto"/>
        <w:jc w:val="center"/>
        <w:rPr>
          <w:b/>
          <w:sz w:val="28"/>
          <w:szCs w:val="28"/>
          <w:lang w:val="ro-RO"/>
        </w:rPr>
      </w:pPr>
      <w:r w:rsidRPr="0050155E">
        <w:rPr>
          <w:b/>
          <w:sz w:val="28"/>
          <w:szCs w:val="28"/>
          <w:lang w:val="ro-RO"/>
        </w:rPr>
        <w:t>Bogdan</w:t>
      </w:r>
      <w:r w:rsidRPr="0050155E">
        <w:rPr>
          <w:sz w:val="28"/>
          <w:szCs w:val="28"/>
          <w:lang w:val="ro-RO"/>
        </w:rPr>
        <w:t xml:space="preserve"> </w:t>
      </w:r>
      <w:r w:rsidRPr="0050155E">
        <w:rPr>
          <w:b/>
          <w:sz w:val="28"/>
          <w:szCs w:val="28"/>
          <w:lang w:val="ro-RO"/>
        </w:rPr>
        <w:t xml:space="preserve">MIHĂILESCU </w:t>
      </w:r>
    </w:p>
    <w:p w:rsidR="00797FC2" w:rsidRDefault="00797FC2" w:rsidP="00112727">
      <w:pPr>
        <w:spacing w:line="276" w:lineRule="auto"/>
        <w:jc w:val="center"/>
        <w:rPr>
          <w:b/>
          <w:sz w:val="28"/>
          <w:szCs w:val="28"/>
          <w:lang w:val="ro-RO"/>
        </w:rPr>
      </w:pPr>
    </w:p>
    <w:p w:rsidR="00797FC2" w:rsidRPr="00797FC2" w:rsidRDefault="00797FC2" w:rsidP="00112727">
      <w:pPr>
        <w:spacing w:line="276" w:lineRule="auto"/>
        <w:jc w:val="center"/>
        <w:rPr>
          <w:b/>
          <w:sz w:val="28"/>
          <w:szCs w:val="28"/>
          <w:lang w:val="ro-RO"/>
        </w:rPr>
      </w:pPr>
    </w:p>
    <w:p w:rsidR="00797FC2" w:rsidRPr="00797FC2" w:rsidRDefault="00797FC2" w:rsidP="00797FC2">
      <w:pPr>
        <w:jc w:val="both"/>
      </w:pPr>
      <w:r w:rsidRPr="00797FC2">
        <w:t xml:space="preserve">                                                               AVIZAT</w:t>
      </w:r>
    </w:p>
    <w:p w:rsidR="00797FC2" w:rsidRPr="00797FC2" w:rsidRDefault="00797FC2" w:rsidP="00797FC2">
      <w:pPr>
        <w:jc w:val="center"/>
      </w:pPr>
      <w:r w:rsidRPr="00797FC2">
        <w:t>Conform prevederilor art. 44 din Legea 215/2001 a administrației publice</w:t>
      </w:r>
      <w:r>
        <w:t xml:space="preserve"> </w:t>
      </w:r>
      <w:r w:rsidRPr="00797FC2">
        <w:t xml:space="preserve"> locale, republicată, cu modificările și completările ulterioare</w:t>
      </w:r>
    </w:p>
    <w:p w:rsidR="00797FC2" w:rsidRPr="00797FC2" w:rsidRDefault="00797FC2" w:rsidP="00797FC2">
      <w:r w:rsidRPr="00797FC2">
        <w:t xml:space="preserve">                                                    Compartiment de resort</w:t>
      </w:r>
    </w:p>
    <w:p w:rsidR="00797FC2" w:rsidRPr="00797FC2" w:rsidRDefault="00797FC2" w:rsidP="00797FC2">
      <w:pPr>
        <w:jc w:val="center"/>
      </w:pPr>
      <w:r w:rsidRPr="00797FC2">
        <w:t xml:space="preserve"> Direcția/Serviciul………….</w:t>
      </w:r>
    </w:p>
    <w:p w:rsidR="00797FC2" w:rsidRPr="00797FC2" w:rsidRDefault="00797FC2" w:rsidP="00797FC2">
      <w:r w:rsidRPr="00797FC2">
        <w:t xml:space="preserve">                             </w:t>
      </w:r>
      <w:r>
        <w:t xml:space="preserve">    </w:t>
      </w:r>
      <w:r w:rsidRPr="00797FC2">
        <w:t xml:space="preserve">   Nr. Înregistrare  Direcția/Serviciul…………………………………</w:t>
      </w:r>
    </w:p>
    <w:p w:rsidR="00797FC2" w:rsidRPr="00797FC2" w:rsidRDefault="00797FC2" w:rsidP="00797FC2">
      <w:r w:rsidRPr="00797FC2">
        <w:t xml:space="preserve">                                                  </w:t>
      </w:r>
      <w:r>
        <w:t xml:space="preserve">       </w:t>
      </w:r>
      <w:r w:rsidRPr="00797FC2">
        <w:t xml:space="preserve">   Semnătura</w:t>
      </w:r>
    </w:p>
    <w:p w:rsidR="00797FC2" w:rsidRPr="00797FC2" w:rsidRDefault="00797FC2" w:rsidP="00797FC2">
      <w:r w:rsidRPr="00797FC2">
        <w:t xml:space="preserve">                                                   </w:t>
      </w:r>
      <w:r>
        <w:t xml:space="preserve">        </w:t>
      </w:r>
      <w:r w:rsidRPr="00797FC2">
        <w:t xml:space="preserve">  Ștampilă</w:t>
      </w:r>
    </w:p>
    <w:p w:rsidR="00797FC2" w:rsidRPr="00797FC2" w:rsidRDefault="00797FC2" w:rsidP="00112727">
      <w:pPr>
        <w:spacing w:line="276" w:lineRule="auto"/>
        <w:jc w:val="center"/>
        <w:rPr>
          <w:b/>
          <w:sz w:val="28"/>
          <w:szCs w:val="28"/>
        </w:rPr>
      </w:pPr>
    </w:p>
    <w:p w:rsidR="00797FC2" w:rsidRPr="00797FC2" w:rsidRDefault="00797FC2" w:rsidP="00797FC2">
      <w:pPr>
        <w:jc w:val="both"/>
      </w:pPr>
      <w:r w:rsidRPr="00797FC2">
        <w:t xml:space="preserve">                               </w:t>
      </w:r>
      <w:r w:rsidRPr="00797FC2">
        <w:t xml:space="preserve">                              </w:t>
      </w:r>
      <w:r w:rsidRPr="00797FC2">
        <w:t>AVIZAT</w:t>
      </w:r>
    </w:p>
    <w:p w:rsidR="00797FC2" w:rsidRPr="00797FC2" w:rsidRDefault="00797FC2" w:rsidP="00797FC2">
      <w:pPr>
        <w:jc w:val="center"/>
      </w:pPr>
      <w:r w:rsidRPr="00797FC2">
        <w:t>Conform prevederilor art. 44 din Legea 215/2001 a administrației publice</w:t>
      </w:r>
      <w:r>
        <w:t xml:space="preserve"> </w:t>
      </w:r>
      <w:bookmarkStart w:id="13" w:name="_GoBack"/>
      <w:bookmarkEnd w:id="13"/>
      <w:r w:rsidRPr="00797FC2">
        <w:t xml:space="preserve"> locale, republicată, cu modificările și completările ulterioare</w:t>
      </w:r>
    </w:p>
    <w:p w:rsidR="00797FC2" w:rsidRPr="00797FC2" w:rsidRDefault="00797FC2" w:rsidP="00797FC2">
      <w:r w:rsidRPr="00797FC2">
        <w:t xml:space="preserve">                                                    Compartiment de resort</w:t>
      </w:r>
    </w:p>
    <w:p w:rsidR="00797FC2" w:rsidRPr="00797FC2" w:rsidRDefault="00797FC2" w:rsidP="00797FC2">
      <w:pPr>
        <w:jc w:val="center"/>
      </w:pPr>
      <w:r w:rsidRPr="00797FC2">
        <w:t xml:space="preserve"> Direcția/Serviciul………….</w:t>
      </w:r>
    </w:p>
    <w:p w:rsidR="00797FC2" w:rsidRPr="00797FC2" w:rsidRDefault="00797FC2" w:rsidP="00797FC2">
      <w:r w:rsidRPr="00797FC2">
        <w:t xml:space="preserve">                                Nr. Înregistrare  Direcția/Serviciul…………………………………</w:t>
      </w:r>
    </w:p>
    <w:p w:rsidR="00797FC2" w:rsidRPr="00797FC2" w:rsidRDefault="00797FC2" w:rsidP="00797FC2">
      <w:r w:rsidRPr="00797FC2">
        <w:t xml:space="preserve">                                                     Semnătura</w:t>
      </w:r>
    </w:p>
    <w:p w:rsidR="00797FC2" w:rsidRPr="00797FC2" w:rsidRDefault="00797FC2" w:rsidP="00797FC2">
      <w:r w:rsidRPr="00797FC2">
        <w:t xml:space="preserve">                                                      Ștampilă</w:t>
      </w:r>
    </w:p>
    <w:p w:rsidR="00797FC2" w:rsidRPr="00797FC2" w:rsidRDefault="00797FC2" w:rsidP="00797FC2">
      <w:pPr>
        <w:spacing w:line="276" w:lineRule="auto"/>
        <w:jc w:val="center"/>
        <w:rPr>
          <w:b/>
          <w:sz w:val="28"/>
          <w:szCs w:val="28"/>
        </w:rPr>
      </w:pPr>
    </w:p>
    <w:p w:rsidR="00797FC2" w:rsidRPr="00797FC2" w:rsidRDefault="00797FC2" w:rsidP="00112727">
      <w:pPr>
        <w:spacing w:line="276" w:lineRule="auto"/>
        <w:jc w:val="center"/>
        <w:rPr>
          <w:b/>
          <w:sz w:val="28"/>
          <w:szCs w:val="28"/>
        </w:rPr>
      </w:pPr>
    </w:p>
    <w:sectPr w:rsidR="00797FC2" w:rsidRPr="00797FC2" w:rsidSect="00112727">
      <w:footerReference w:type="even" r:id="rId9"/>
      <w:footerReference w:type="default" r:id="rId10"/>
      <w:headerReference w:type="first" r:id="rId11"/>
      <w:footerReference w:type="first" r:id="rId12"/>
      <w:pgSz w:w="12240" w:h="15840"/>
      <w:pgMar w:top="1350" w:right="900" w:bottom="899" w:left="1530" w:header="0" w:footer="160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6854" w:rsidRDefault="00DA6854">
      <w:r>
        <w:separator/>
      </w:r>
    </w:p>
  </w:endnote>
  <w:endnote w:type="continuationSeparator" w:id="0">
    <w:p w:rsidR="00DA6854" w:rsidRDefault="00DA68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RomanR">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2431" w:rsidRDefault="00E62431" w:rsidP="004C6D5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62431" w:rsidRDefault="00E62431" w:rsidP="004C6D5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2431" w:rsidRPr="00947D10" w:rsidRDefault="00E62431" w:rsidP="008D217F">
    <w:pPr>
      <w:pStyle w:val="Footer"/>
      <w:framePr w:wrap="around" w:vAnchor="text" w:hAnchor="page" w:x="11161" w:y="457"/>
      <w:rPr>
        <w:rStyle w:val="PageNumber"/>
        <w:rFonts w:ascii="Tahoma" w:hAnsi="Tahoma" w:cs="Tahoma"/>
        <w:sz w:val="20"/>
        <w:szCs w:val="20"/>
      </w:rPr>
    </w:pPr>
    <w:r w:rsidRPr="00947D10">
      <w:rPr>
        <w:rStyle w:val="PageNumber"/>
        <w:rFonts w:ascii="Tahoma" w:hAnsi="Tahoma" w:cs="Tahoma"/>
        <w:sz w:val="20"/>
        <w:szCs w:val="20"/>
      </w:rPr>
      <w:fldChar w:fldCharType="begin"/>
    </w:r>
    <w:r w:rsidRPr="00947D10">
      <w:rPr>
        <w:rStyle w:val="PageNumber"/>
        <w:rFonts w:ascii="Tahoma" w:hAnsi="Tahoma" w:cs="Tahoma"/>
        <w:sz w:val="20"/>
        <w:szCs w:val="20"/>
      </w:rPr>
      <w:instrText xml:space="preserve">PAGE  </w:instrText>
    </w:r>
    <w:r w:rsidRPr="00947D10">
      <w:rPr>
        <w:rStyle w:val="PageNumber"/>
        <w:rFonts w:ascii="Tahoma" w:hAnsi="Tahoma" w:cs="Tahoma"/>
        <w:sz w:val="20"/>
        <w:szCs w:val="20"/>
      </w:rPr>
      <w:fldChar w:fldCharType="separate"/>
    </w:r>
    <w:r w:rsidR="00797FC2">
      <w:rPr>
        <w:rStyle w:val="PageNumber"/>
        <w:rFonts w:ascii="Tahoma" w:hAnsi="Tahoma" w:cs="Tahoma"/>
        <w:noProof/>
        <w:sz w:val="20"/>
        <w:szCs w:val="20"/>
      </w:rPr>
      <w:t>4</w:t>
    </w:r>
    <w:r w:rsidRPr="00947D10">
      <w:rPr>
        <w:rStyle w:val="PageNumber"/>
        <w:rFonts w:ascii="Tahoma" w:hAnsi="Tahoma" w:cs="Tahoma"/>
        <w:sz w:val="20"/>
        <w:szCs w:val="20"/>
      </w:rPr>
      <w:fldChar w:fldCharType="end"/>
    </w:r>
  </w:p>
  <w:p w:rsidR="00E62431" w:rsidRDefault="00797FC2" w:rsidP="008D217F">
    <w:pPr>
      <w:pStyle w:val="Footer"/>
      <w:ind w:right="360"/>
    </w:pPr>
    <w:r>
      <w:rPr>
        <w:noProof/>
        <w:lang w:eastAsia="zh-CN"/>
      </w:rPr>
      <w:drawing>
        <wp:anchor distT="0" distB="0" distL="114300" distR="114300" simplePos="0" relativeHeight="251658752" behindDoc="0" locked="0" layoutInCell="1" allowOverlap="1">
          <wp:simplePos x="0" y="0"/>
          <wp:positionH relativeFrom="column">
            <wp:posOffset>170180</wp:posOffset>
          </wp:positionH>
          <wp:positionV relativeFrom="paragraph">
            <wp:posOffset>163195</wp:posOffset>
          </wp:positionV>
          <wp:extent cx="5846445" cy="719455"/>
          <wp:effectExtent l="0" t="0" r="1905" b="4445"/>
          <wp:wrapNone/>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46445" cy="71945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2431" w:rsidRDefault="00797FC2" w:rsidP="00497ED0">
    <w:pPr>
      <w:pStyle w:val="Footer"/>
      <w:ind w:hanging="1080"/>
    </w:pPr>
    <w:r>
      <w:rPr>
        <w:noProof/>
        <w:lang w:eastAsia="zh-CN"/>
      </w:rPr>
      <w:drawing>
        <wp:anchor distT="0" distB="0" distL="114300" distR="114300" simplePos="0" relativeHeight="251657728" behindDoc="0" locked="0" layoutInCell="1" allowOverlap="1">
          <wp:simplePos x="0" y="0"/>
          <wp:positionH relativeFrom="column">
            <wp:posOffset>287020</wp:posOffset>
          </wp:positionH>
          <wp:positionV relativeFrom="paragraph">
            <wp:posOffset>104140</wp:posOffset>
          </wp:positionV>
          <wp:extent cx="5846445" cy="719455"/>
          <wp:effectExtent l="0" t="0" r="1905" b="4445"/>
          <wp:wrapNone/>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46445" cy="719455"/>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zh-CN"/>
      </w:rPr>
      <w:drawing>
        <wp:anchor distT="0" distB="0" distL="114300" distR="114300" simplePos="0" relativeHeight="251656704" behindDoc="0" locked="0" layoutInCell="1" allowOverlap="1">
          <wp:simplePos x="0" y="0"/>
          <wp:positionH relativeFrom="column">
            <wp:posOffset>871855</wp:posOffset>
          </wp:positionH>
          <wp:positionV relativeFrom="paragraph">
            <wp:posOffset>9618345</wp:posOffset>
          </wp:positionV>
          <wp:extent cx="5848985" cy="720725"/>
          <wp:effectExtent l="0" t="0" r="0" b="3175"/>
          <wp:wrapNone/>
          <wp:docPr id="3" name="Picture 2" descr="00NoulSubs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0NoulSubsol"/>
                  <pic:cNvPicPr>
                    <a:picLocks noChangeAspect="1" noChangeArrowheads="1"/>
                  </pic:cNvPicPr>
                </pic:nvPicPr>
                <pic:blipFill>
                  <a:blip r:embed="rId2">
                    <a:extLst>
                      <a:ext uri="{28A0092B-C50C-407E-A947-70E740481C1C}">
                        <a14:useLocalDpi xmlns:a14="http://schemas.microsoft.com/office/drawing/2010/main" val="0"/>
                      </a:ext>
                    </a:extLst>
                  </a:blip>
                  <a:srcRect r="1913"/>
                  <a:stretch>
                    <a:fillRect/>
                  </a:stretch>
                </pic:blipFill>
                <pic:spPr bwMode="auto">
                  <a:xfrm>
                    <a:off x="0" y="0"/>
                    <a:ext cx="5848985" cy="72072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6854" w:rsidRDefault="00DA6854">
      <w:r>
        <w:separator/>
      </w:r>
    </w:p>
  </w:footnote>
  <w:footnote w:type="continuationSeparator" w:id="0">
    <w:p w:rsidR="00DA6854" w:rsidRDefault="00DA68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2431" w:rsidRPr="00F20CF0" w:rsidRDefault="00E62431" w:rsidP="00F20CF0">
    <w:pPr>
      <w:pStyle w:val="Header"/>
      <w:tabs>
        <w:tab w:val="clear" w:pos="4320"/>
        <w:tab w:val="clear" w:pos="8640"/>
        <w:tab w:val="left" w:pos="5760"/>
      </w:tabs>
      <w:ind w:hanging="1080"/>
      <w:jc w:val="center"/>
      <w:rPr>
        <w:lang w:val="pt-B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04F14"/>
    <w:multiLevelType w:val="hybridMultilevel"/>
    <w:tmpl w:val="99AE47AC"/>
    <w:lvl w:ilvl="0" w:tplc="A5B23DC8">
      <w:start w:val="8"/>
      <w:numFmt w:val="bullet"/>
      <w:lvlText w:val="-"/>
      <w:lvlJc w:val="left"/>
      <w:pPr>
        <w:ind w:left="720" w:hanging="360"/>
      </w:pPr>
      <w:rPr>
        <w:rFonts w:ascii="Arial" w:eastAsia="Times New Roman" w:hAnsi="Arial"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F3409A"/>
    <w:multiLevelType w:val="hybridMultilevel"/>
    <w:tmpl w:val="3EEC7640"/>
    <w:lvl w:ilvl="0" w:tplc="A0EC073A">
      <w:start w:val="1"/>
      <w:numFmt w:val="upperLetter"/>
      <w:lvlText w:val="%1."/>
      <w:lvlJc w:val="left"/>
      <w:pPr>
        <w:tabs>
          <w:tab w:val="num" w:pos="1440"/>
        </w:tabs>
        <w:ind w:left="1440" w:hanging="360"/>
      </w:pPr>
      <w:rPr>
        <w:rFonts w:cs="Times New Roman" w:hint="default"/>
        <w:b/>
      </w:rPr>
    </w:lvl>
    <w:lvl w:ilvl="1" w:tplc="DC6A617A">
      <w:start w:val="1"/>
      <w:numFmt w:val="decimal"/>
      <w:lvlText w:val="%2."/>
      <w:lvlJc w:val="left"/>
      <w:pPr>
        <w:tabs>
          <w:tab w:val="num" w:pos="2160"/>
        </w:tabs>
        <w:ind w:left="2160" w:hanging="360"/>
      </w:pPr>
      <w:rPr>
        <w:rFonts w:cs="Times New Roman" w:hint="default"/>
        <w:b/>
      </w:rPr>
    </w:lvl>
    <w:lvl w:ilvl="2" w:tplc="0418001B" w:tentative="1">
      <w:start w:val="1"/>
      <w:numFmt w:val="lowerRoman"/>
      <w:lvlText w:val="%3."/>
      <w:lvlJc w:val="right"/>
      <w:pPr>
        <w:tabs>
          <w:tab w:val="num" w:pos="2880"/>
        </w:tabs>
        <w:ind w:left="2880" w:hanging="180"/>
      </w:pPr>
      <w:rPr>
        <w:rFonts w:cs="Times New Roman"/>
      </w:rPr>
    </w:lvl>
    <w:lvl w:ilvl="3" w:tplc="0418000F" w:tentative="1">
      <w:start w:val="1"/>
      <w:numFmt w:val="decimal"/>
      <w:lvlText w:val="%4."/>
      <w:lvlJc w:val="left"/>
      <w:pPr>
        <w:tabs>
          <w:tab w:val="num" w:pos="3600"/>
        </w:tabs>
        <w:ind w:left="3600" w:hanging="360"/>
      </w:pPr>
      <w:rPr>
        <w:rFonts w:cs="Times New Roman"/>
      </w:rPr>
    </w:lvl>
    <w:lvl w:ilvl="4" w:tplc="04180019" w:tentative="1">
      <w:start w:val="1"/>
      <w:numFmt w:val="lowerLetter"/>
      <w:lvlText w:val="%5."/>
      <w:lvlJc w:val="left"/>
      <w:pPr>
        <w:tabs>
          <w:tab w:val="num" w:pos="4320"/>
        </w:tabs>
        <w:ind w:left="4320" w:hanging="360"/>
      </w:pPr>
      <w:rPr>
        <w:rFonts w:cs="Times New Roman"/>
      </w:rPr>
    </w:lvl>
    <w:lvl w:ilvl="5" w:tplc="0418001B" w:tentative="1">
      <w:start w:val="1"/>
      <w:numFmt w:val="lowerRoman"/>
      <w:lvlText w:val="%6."/>
      <w:lvlJc w:val="right"/>
      <w:pPr>
        <w:tabs>
          <w:tab w:val="num" w:pos="5040"/>
        </w:tabs>
        <w:ind w:left="5040" w:hanging="180"/>
      </w:pPr>
      <w:rPr>
        <w:rFonts w:cs="Times New Roman"/>
      </w:rPr>
    </w:lvl>
    <w:lvl w:ilvl="6" w:tplc="0418000F" w:tentative="1">
      <w:start w:val="1"/>
      <w:numFmt w:val="decimal"/>
      <w:lvlText w:val="%7."/>
      <w:lvlJc w:val="left"/>
      <w:pPr>
        <w:tabs>
          <w:tab w:val="num" w:pos="5760"/>
        </w:tabs>
        <w:ind w:left="5760" w:hanging="360"/>
      </w:pPr>
      <w:rPr>
        <w:rFonts w:cs="Times New Roman"/>
      </w:rPr>
    </w:lvl>
    <w:lvl w:ilvl="7" w:tplc="04180019" w:tentative="1">
      <w:start w:val="1"/>
      <w:numFmt w:val="lowerLetter"/>
      <w:lvlText w:val="%8."/>
      <w:lvlJc w:val="left"/>
      <w:pPr>
        <w:tabs>
          <w:tab w:val="num" w:pos="6480"/>
        </w:tabs>
        <w:ind w:left="6480" w:hanging="360"/>
      </w:pPr>
      <w:rPr>
        <w:rFonts w:cs="Times New Roman"/>
      </w:rPr>
    </w:lvl>
    <w:lvl w:ilvl="8" w:tplc="0418001B" w:tentative="1">
      <w:start w:val="1"/>
      <w:numFmt w:val="lowerRoman"/>
      <w:lvlText w:val="%9."/>
      <w:lvlJc w:val="right"/>
      <w:pPr>
        <w:tabs>
          <w:tab w:val="num" w:pos="7200"/>
        </w:tabs>
        <w:ind w:left="7200" w:hanging="180"/>
      </w:pPr>
      <w:rPr>
        <w:rFonts w:cs="Times New Roman"/>
      </w:rPr>
    </w:lvl>
  </w:abstractNum>
  <w:abstractNum w:abstractNumId="2">
    <w:nsid w:val="134322A1"/>
    <w:multiLevelType w:val="multilevel"/>
    <w:tmpl w:val="4B4C02A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136D6702"/>
    <w:multiLevelType w:val="hybridMultilevel"/>
    <w:tmpl w:val="E3BA1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C4425F"/>
    <w:multiLevelType w:val="hybridMultilevel"/>
    <w:tmpl w:val="AFBC64B8"/>
    <w:lvl w:ilvl="0" w:tplc="6D8CEDD0">
      <w:start w:val="1"/>
      <w:numFmt w:val="decimal"/>
      <w:lvlText w:val="%1)"/>
      <w:lvlJc w:val="left"/>
      <w:pPr>
        <w:tabs>
          <w:tab w:val="num" w:pos="1935"/>
        </w:tabs>
        <w:ind w:left="1935" w:hanging="1035"/>
      </w:pPr>
      <w:rPr>
        <w:rFonts w:cs="Times New Roman" w:hint="default"/>
        <w:b/>
        <w:i w:val="0"/>
      </w:rPr>
    </w:lvl>
    <w:lvl w:ilvl="1" w:tplc="04090019">
      <w:start w:val="1"/>
      <w:numFmt w:val="lowerLetter"/>
      <w:lvlText w:val="%2."/>
      <w:lvlJc w:val="left"/>
      <w:pPr>
        <w:tabs>
          <w:tab w:val="num" w:pos="1800"/>
        </w:tabs>
        <w:ind w:left="1800" w:hanging="360"/>
      </w:pPr>
      <w:rPr>
        <w:rFonts w:cs="Times New Roman"/>
      </w:rPr>
    </w:lvl>
    <w:lvl w:ilvl="2" w:tplc="C7709998">
      <w:start w:val="1"/>
      <w:numFmt w:val="decimal"/>
      <w:lvlText w:val="%3."/>
      <w:lvlJc w:val="left"/>
      <w:pPr>
        <w:tabs>
          <w:tab w:val="num" w:pos="2700"/>
        </w:tabs>
        <w:ind w:left="2700" w:hanging="360"/>
      </w:pPr>
      <w:rPr>
        <w:rFonts w:cs="Times New Roman" w:hint="default"/>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5">
    <w:nsid w:val="1DB56D18"/>
    <w:multiLevelType w:val="hybridMultilevel"/>
    <w:tmpl w:val="E924936A"/>
    <w:lvl w:ilvl="0" w:tplc="FBA48A16">
      <w:start w:val="1"/>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F716DA9"/>
    <w:multiLevelType w:val="multilevel"/>
    <w:tmpl w:val="D3BED2D4"/>
    <w:lvl w:ilvl="0">
      <w:numFmt w:val="bullet"/>
      <w:lvlText w:val="-"/>
      <w:lvlJc w:val="left"/>
      <w:pPr>
        <w:tabs>
          <w:tab w:val="num" w:pos="1080"/>
        </w:tabs>
        <w:ind w:left="1080" w:hanging="360"/>
      </w:pPr>
      <w:rPr>
        <w:rFonts w:ascii="Times New Roman" w:eastAsia="Times New Roman" w:hAnsi="Times New Roman" w:hint="default"/>
        <w:color w:val="auto"/>
      </w:rPr>
    </w:lvl>
    <w:lvl w:ilvl="1">
      <w:start w:val="1"/>
      <w:numFmt w:val="decimal"/>
      <w:lvlText w:val="%2."/>
      <w:lvlJc w:val="left"/>
      <w:pPr>
        <w:tabs>
          <w:tab w:val="num" w:pos="1620"/>
        </w:tabs>
        <w:ind w:left="1620" w:hanging="360"/>
      </w:pPr>
      <w:rPr>
        <w:rFonts w:cs="Times New Roman" w:hint="default"/>
        <w:b/>
      </w:rPr>
    </w:lvl>
    <w:lvl w:ilvl="2" w:tentative="1">
      <w:start w:val="1"/>
      <w:numFmt w:val="bullet"/>
      <w:lvlText w:val=""/>
      <w:lvlJc w:val="left"/>
      <w:pPr>
        <w:tabs>
          <w:tab w:val="num" w:pos="2340"/>
        </w:tabs>
        <w:ind w:left="2340" w:hanging="360"/>
      </w:pPr>
      <w:rPr>
        <w:rFonts w:ascii="Wingdings" w:hAnsi="Wingdings" w:hint="default"/>
      </w:rPr>
    </w:lvl>
    <w:lvl w:ilvl="3" w:tentative="1">
      <w:start w:val="1"/>
      <w:numFmt w:val="bullet"/>
      <w:lvlText w:val=""/>
      <w:lvlJc w:val="left"/>
      <w:pPr>
        <w:tabs>
          <w:tab w:val="num" w:pos="3060"/>
        </w:tabs>
        <w:ind w:left="3060" w:hanging="360"/>
      </w:pPr>
      <w:rPr>
        <w:rFonts w:ascii="Symbol" w:hAnsi="Symbol" w:hint="default"/>
      </w:rPr>
    </w:lvl>
    <w:lvl w:ilvl="4" w:tentative="1">
      <w:start w:val="1"/>
      <w:numFmt w:val="bullet"/>
      <w:lvlText w:val="o"/>
      <w:lvlJc w:val="left"/>
      <w:pPr>
        <w:tabs>
          <w:tab w:val="num" w:pos="3780"/>
        </w:tabs>
        <w:ind w:left="3780" w:hanging="360"/>
      </w:pPr>
      <w:rPr>
        <w:rFonts w:ascii="Courier New" w:hAnsi="Courier New" w:hint="default"/>
      </w:rPr>
    </w:lvl>
    <w:lvl w:ilvl="5" w:tentative="1">
      <w:start w:val="1"/>
      <w:numFmt w:val="bullet"/>
      <w:lvlText w:val=""/>
      <w:lvlJc w:val="left"/>
      <w:pPr>
        <w:tabs>
          <w:tab w:val="num" w:pos="4500"/>
        </w:tabs>
        <w:ind w:left="4500" w:hanging="360"/>
      </w:pPr>
      <w:rPr>
        <w:rFonts w:ascii="Wingdings" w:hAnsi="Wingdings" w:hint="default"/>
      </w:rPr>
    </w:lvl>
    <w:lvl w:ilvl="6" w:tentative="1">
      <w:start w:val="1"/>
      <w:numFmt w:val="bullet"/>
      <w:lvlText w:val=""/>
      <w:lvlJc w:val="left"/>
      <w:pPr>
        <w:tabs>
          <w:tab w:val="num" w:pos="5220"/>
        </w:tabs>
        <w:ind w:left="5220" w:hanging="360"/>
      </w:pPr>
      <w:rPr>
        <w:rFonts w:ascii="Symbol" w:hAnsi="Symbol" w:hint="default"/>
      </w:rPr>
    </w:lvl>
    <w:lvl w:ilvl="7" w:tentative="1">
      <w:start w:val="1"/>
      <w:numFmt w:val="bullet"/>
      <w:lvlText w:val="o"/>
      <w:lvlJc w:val="left"/>
      <w:pPr>
        <w:tabs>
          <w:tab w:val="num" w:pos="5940"/>
        </w:tabs>
        <w:ind w:left="5940" w:hanging="360"/>
      </w:pPr>
      <w:rPr>
        <w:rFonts w:ascii="Courier New" w:hAnsi="Courier New" w:hint="default"/>
      </w:rPr>
    </w:lvl>
    <w:lvl w:ilvl="8" w:tentative="1">
      <w:start w:val="1"/>
      <w:numFmt w:val="bullet"/>
      <w:lvlText w:val=""/>
      <w:lvlJc w:val="left"/>
      <w:pPr>
        <w:tabs>
          <w:tab w:val="num" w:pos="6660"/>
        </w:tabs>
        <w:ind w:left="6660" w:hanging="360"/>
      </w:pPr>
      <w:rPr>
        <w:rFonts w:ascii="Wingdings" w:hAnsi="Wingdings" w:hint="default"/>
      </w:rPr>
    </w:lvl>
  </w:abstractNum>
  <w:abstractNum w:abstractNumId="7">
    <w:nsid w:val="281147A1"/>
    <w:multiLevelType w:val="hybridMultilevel"/>
    <w:tmpl w:val="7422B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953AD0"/>
    <w:multiLevelType w:val="hybridMultilevel"/>
    <w:tmpl w:val="0FFEC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E1472A"/>
    <w:multiLevelType w:val="hybridMultilevel"/>
    <w:tmpl w:val="8856F49A"/>
    <w:lvl w:ilvl="0" w:tplc="38FC6C98">
      <w:start w:val="1"/>
      <w:numFmt w:val="decimal"/>
      <w:lvlText w:val="%1."/>
      <w:lvlJc w:val="left"/>
      <w:pPr>
        <w:tabs>
          <w:tab w:val="num" w:pos="1440"/>
        </w:tabs>
        <w:ind w:left="1440" w:hanging="360"/>
      </w:pPr>
      <w:rPr>
        <w:rFonts w:cs="Times New Roman" w:hint="default"/>
      </w:rPr>
    </w:lvl>
    <w:lvl w:ilvl="1" w:tplc="04180019" w:tentative="1">
      <w:start w:val="1"/>
      <w:numFmt w:val="lowerLetter"/>
      <w:lvlText w:val="%2."/>
      <w:lvlJc w:val="left"/>
      <w:pPr>
        <w:tabs>
          <w:tab w:val="num" w:pos="2160"/>
        </w:tabs>
        <w:ind w:left="2160" w:hanging="360"/>
      </w:pPr>
      <w:rPr>
        <w:rFonts w:cs="Times New Roman"/>
      </w:rPr>
    </w:lvl>
    <w:lvl w:ilvl="2" w:tplc="0418001B" w:tentative="1">
      <w:start w:val="1"/>
      <w:numFmt w:val="lowerRoman"/>
      <w:lvlText w:val="%3."/>
      <w:lvlJc w:val="right"/>
      <w:pPr>
        <w:tabs>
          <w:tab w:val="num" w:pos="2880"/>
        </w:tabs>
        <w:ind w:left="2880" w:hanging="180"/>
      </w:pPr>
      <w:rPr>
        <w:rFonts w:cs="Times New Roman"/>
      </w:rPr>
    </w:lvl>
    <w:lvl w:ilvl="3" w:tplc="0418000F" w:tentative="1">
      <w:start w:val="1"/>
      <w:numFmt w:val="decimal"/>
      <w:lvlText w:val="%4."/>
      <w:lvlJc w:val="left"/>
      <w:pPr>
        <w:tabs>
          <w:tab w:val="num" w:pos="3600"/>
        </w:tabs>
        <w:ind w:left="3600" w:hanging="360"/>
      </w:pPr>
      <w:rPr>
        <w:rFonts w:cs="Times New Roman"/>
      </w:rPr>
    </w:lvl>
    <w:lvl w:ilvl="4" w:tplc="04180019" w:tentative="1">
      <w:start w:val="1"/>
      <w:numFmt w:val="lowerLetter"/>
      <w:lvlText w:val="%5."/>
      <w:lvlJc w:val="left"/>
      <w:pPr>
        <w:tabs>
          <w:tab w:val="num" w:pos="4320"/>
        </w:tabs>
        <w:ind w:left="4320" w:hanging="360"/>
      </w:pPr>
      <w:rPr>
        <w:rFonts w:cs="Times New Roman"/>
      </w:rPr>
    </w:lvl>
    <w:lvl w:ilvl="5" w:tplc="0418001B" w:tentative="1">
      <w:start w:val="1"/>
      <w:numFmt w:val="lowerRoman"/>
      <w:lvlText w:val="%6."/>
      <w:lvlJc w:val="right"/>
      <w:pPr>
        <w:tabs>
          <w:tab w:val="num" w:pos="5040"/>
        </w:tabs>
        <w:ind w:left="5040" w:hanging="180"/>
      </w:pPr>
      <w:rPr>
        <w:rFonts w:cs="Times New Roman"/>
      </w:rPr>
    </w:lvl>
    <w:lvl w:ilvl="6" w:tplc="0418000F" w:tentative="1">
      <w:start w:val="1"/>
      <w:numFmt w:val="decimal"/>
      <w:lvlText w:val="%7."/>
      <w:lvlJc w:val="left"/>
      <w:pPr>
        <w:tabs>
          <w:tab w:val="num" w:pos="5760"/>
        </w:tabs>
        <w:ind w:left="5760" w:hanging="360"/>
      </w:pPr>
      <w:rPr>
        <w:rFonts w:cs="Times New Roman"/>
      </w:rPr>
    </w:lvl>
    <w:lvl w:ilvl="7" w:tplc="04180019" w:tentative="1">
      <w:start w:val="1"/>
      <w:numFmt w:val="lowerLetter"/>
      <w:lvlText w:val="%8."/>
      <w:lvlJc w:val="left"/>
      <w:pPr>
        <w:tabs>
          <w:tab w:val="num" w:pos="6480"/>
        </w:tabs>
        <w:ind w:left="6480" w:hanging="360"/>
      </w:pPr>
      <w:rPr>
        <w:rFonts w:cs="Times New Roman"/>
      </w:rPr>
    </w:lvl>
    <w:lvl w:ilvl="8" w:tplc="0418001B" w:tentative="1">
      <w:start w:val="1"/>
      <w:numFmt w:val="lowerRoman"/>
      <w:lvlText w:val="%9."/>
      <w:lvlJc w:val="right"/>
      <w:pPr>
        <w:tabs>
          <w:tab w:val="num" w:pos="7200"/>
        </w:tabs>
        <w:ind w:left="7200" w:hanging="180"/>
      </w:pPr>
      <w:rPr>
        <w:rFonts w:cs="Times New Roman"/>
      </w:rPr>
    </w:lvl>
  </w:abstractNum>
  <w:abstractNum w:abstractNumId="10">
    <w:nsid w:val="348D358B"/>
    <w:multiLevelType w:val="multilevel"/>
    <w:tmpl w:val="77B25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6F805F6"/>
    <w:multiLevelType w:val="hybridMultilevel"/>
    <w:tmpl w:val="40765894"/>
    <w:lvl w:ilvl="0" w:tplc="230CCCE0">
      <w:start w:val="1"/>
      <w:numFmt w:val="decimal"/>
      <w:lvlText w:val="%1)"/>
      <w:lvlJc w:val="left"/>
      <w:pPr>
        <w:ind w:left="1080" w:hanging="360"/>
      </w:pPr>
      <w:rPr>
        <w:rFonts w:cs="Times New Roman" w:hint="default"/>
        <w:b/>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2">
    <w:nsid w:val="38BC376B"/>
    <w:multiLevelType w:val="hybridMultilevel"/>
    <w:tmpl w:val="2FCAD87A"/>
    <w:lvl w:ilvl="0" w:tplc="A300B228">
      <w:start w:val="4"/>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D2315A4"/>
    <w:multiLevelType w:val="hybridMultilevel"/>
    <w:tmpl w:val="F4363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F8627CC"/>
    <w:multiLevelType w:val="multilevel"/>
    <w:tmpl w:val="DEA27F5E"/>
    <w:lvl w:ilvl="0">
      <w:start w:val="1"/>
      <w:numFmt w:val="upperRoman"/>
      <w:lvlText w:val="%1."/>
      <w:lvlJc w:val="left"/>
      <w:pPr>
        <w:tabs>
          <w:tab w:val="num" w:pos="720"/>
        </w:tabs>
        <w:ind w:left="720" w:hanging="720"/>
      </w:pPr>
      <w:rPr>
        <w:rFonts w:cs="Times New Roman" w:hint="default"/>
      </w:rPr>
    </w:lvl>
    <w:lvl w:ilvl="1">
      <w:start w:val="1"/>
      <w:numFmt w:val="decimal"/>
      <w:lvlText w:val="%2."/>
      <w:lvlJc w:val="left"/>
      <w:pPr>
        <w:tabs>
          <w:tab w:val="num" w:pos="1080"/>
        </w:tabs>
        <w:ind w:left="1080" w:hanging="360"/>
      </w:pPr>
      <w:rPr>
        <w:rFonts w:ascii="Times New Roman" w:eastAsia="Times New Roman" w:hAnsi="Times New Roman" w:cs="Times New Roman" w:hint="default"/>
        <w:b w:val="0"/>
        <w:i w:val="0"/>
      </w:rPr>
    </w:lvl>
    <w:lvl w:ilvl="2">
      <w:start w:val="1"/>
      <w:numFmt w:val="decimal"/>
      <w:lvlText w:val="%3."/>
      <w:lvlJc w:val="left"/>
      <w:pPr>
        <w:tabs>
          <w:tab w:val="num" w:pos="1980"/>
        </w:tabs>
        <w:ind w:left="1980" w:hanging="360"/>
      </w:pPr>
      <w:rPr>
        <w:rFonts w:cs="Times New Roman" w:hint="default"/>
        <w:b w:val="0"/>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5">
    <w:nsid w:val="41A34F62"/>
    <w:multiLevelType w:val="multilevel"/>
    <w:tmpl w:val="09EE5C46"/>
    <w:lvl w:ilvl="0">
      <w:start w:val="1"/>
      <w:numFmt w:val="lowerLetter"/>
      <w:lvlText w:val="%1)"/>
      <w:lvlJc w:val="left"/>
      <w:pPr>
        <w:tabs>
          <w:tab w:val="num" w:pos="1008"/>
        </w:tabs>
        <w:ind w:left="1008" w:hanging="648"/>
      </w:pPr>
      <w:rPr>
        <w:rFonts w:cs="Times New Roman" w:hint="default"/>
      </w:rPr>
    </w:lvl>
    <w:lvl w:ilvl="1">
      <w:numFmt w:val="bullet"/>
      <w:lvlText w:val="-"/>
      <w:lvlJc w:val="left"/>
      <w:pPr>
        <w:tabs>
          <w:tab w:val="num" w:pos="1440"/>
        </w:tabs>
        <w:ind w:left="1440" w:hanging="360"/>
      </w:pPr>
      <w:rPr>
        <w:rFonts w:ascii="TimesRomanR" w:eastAsia="Times New Roman" w:hAnsi="TimesRomanR" w:hint="default"/>
      </w:rPr>
    </w:lvl>
    <w:lvl w:ilvl="2">
      <w:start w:val="1"/>
      <w:numFmt w:val="decimal"/>
      <w:lvlText w:val="%3."/>
      <w:lvlJc w:val="left"/>
      <w:pPr>
        <w:tabs>
          <w:tab w:val="num" w:pos="2340"/>
        </w:tabs>
        <w:ind w:left="2340" w:hanging="360"/>
      </w:pPr>
      <w:rPr>
        <w:rFonts w:cs="Times New Roman" w:hint="default"/>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6">
    <w:nsid w:val="41E41C26"/>
    <w:multiLevelType w:val="hybridMultilevel"/>
    <w:tmpl w:val="1A047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1E66975"/>
    <w:multiLevelType w:val="hybridMultilevel"/>
    <w:tmpl w:val="0B52994E"/>
    <w:lvl w:ilvl="0" w:tplc="5E56A4AA">
      <w:start w:val="1"/>
      <w:numFmt w:val="decimal"/>
      <w:lvlText w:val="%1."/>
      <w:lvlJc w:val="left"/>
      <w:pPr>
        <w:tabs>
          <w:tab w:val="num" w:pos="1080"/>
        </w:tabs>
        <w:ind w:left="1080" w:hanging="360"/>
      </w:pPr>
      <w:rPr>
        <w:rFonts w:ascii="Times New Roman" w:hAnsi="Times New Roman" w:cs="Times New Roman" w:hint="default"/>
        <w:b/>
      </w:rPr>
    </w:lvl>
    <w:lvl w:ilvl="1" w:tplc="AC8AB9D6">
      <w:start w:val="1"/>
      <w:numFmt w:val="bullet"/>
      <w:lvlText w:val="-"/>
      <w:lvlJc w:val="left"/>
      <w:pPr>
        <w:tabs>
          <w:tab w:val="num" w:pos="1800"/>
        </w:tabs>
        <w:ind w:left="1800" w:hanging="360"/>
      </w:pPr>
      <w:rPr>
        <w:rFonts w:ascii="Times New Roman" w:eastAsia="Times New Roman" w:hAnsi="Times New Roman" w:hint="default"/>
        <w:b/>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18">
    <w:nsid w:val="43206723"/>
    <w:multiLevelType w:val="multilevel"/>
    <w:tmpl w:val="E676D74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900"/>
        </w:tabs>
        <w:ind w:left="90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nsid w:val="44AB04B0"/>
    <w:multiLevelType w:val="hybridMultilevel"/>
    <w:tmpl w:val="F438AE14"/>
    <w:lvl w:ilvl="0" w:tplc="04090017">
      <w:start w:val="1"/>
      <w:numFmt w:val="lowerLetter"/>
      <w:lvlText w:val="%1)"/>
      <w:lvlJc w:val="left"/>
      <w:pPr>
        <w:ind w:left="1287" w:hanging="360"/>
      </w:pPr>
      <w:rPr>
        <w:rFonts w:cs="Times New Roman"/>
      </w:rPr>
    </w:lvl>
    <w:lvl w:ilvl="1" w:tplc="04090019" w:tentative="1">
      <w:start w:val="1"/>
      <w:numFmt w:val="lowerLetter"/>
      <w:lvlText w:val="%2."/>
      <w:lvlJc w:val="left"/>
      <w:pPr>
        <w:ind w:left="2007" w:hanging="360"/>
      </w:pPr>
      <w:rPr>
        <w:rFonts w:cs="Times New Roman"/>
      </w:rPr>
    </w:lvl>
    <w:lvl w:ilvl="2" w:tplc="0409001B" w:tentative="1">
      <w:start w:val="1"/>
      <w:numFmt w:val="lowerRoman"/>
      <w:lvlText w:val="%3."/>
      <w:lvlJc w:val="right"/>
      <w:pPr>
        <w:ind w:left="2727" w:hanging="180"/>
      </w:pPr>
      <w:rPr>
        <w:rFonts w:cs="Times New Roman"/>
      </w:rPr>
    </w:lvl>
    <w:lvl w:ilvl="3" w:tplc="0409000F" w:tentative="1">
      <w:start w:val="1"/>
      <w:numFmt w:val="decimal"/>
      <w:lvlText w:val="%4."/>
      <w:lvlJc w:val="left"/>
      <w:pPr>
        <w:ind w:left="3447" w:hanging="360"/>
      </w:pPr>
      <w:rPr>
        <w:rFonts w:cs="Times New Roman"/>
      </w:rPr>
    </w:lvl>
    <w:lvl w:ilvl="4" w:tplc="04090019" w:tentative="1">
      <w:start w:val="1"/>
      <w:numFmt w:val="lowerLetter"/>
      <w:lvlText w:val="%5."/>
      <w:lvlJc w:val="left"/>
      <w:pPr>
        <w:ind w:left="4167" w:hanging="360"/>
      </w:pPr>
      <w:rPr>
        <w:rFonts w:cs="Times New Roman"/>
      </w:rPr>
    </w:lvl>
    <w:lvl w:ilvl="5" w:tplc="0409001B" w:tentative="1">
      <w:start w:val="1"/>
      <w:numFmt w:val="lowerRoman"/>
      <w:lvlText w:val="%6."/>
      <w:lvlJc w:val="right"/>
      <w:pPr>
        <w:ind w:left="4887" w:hanging="180"/>
      </w:pPr>
      <w:rPr>
        <w:rFonts w:cs="Times New Roman"/>
      </w:rPr>
    </w:lvl>
    <w:lvl w:ilvl="6" w:tplc="0409000F" w:tentative="1">
      <w:start w:val="1"/>
      <w:numFmt w:val="decimal"/>
      <w:lvlText w:val="%7."/>
      <w:lvlJc w:val="left"/>
      <w:pPr>
        <w:ind w:left="5607" w:hanging="360"/>
      </w:pPr>
      <w:rPr>
        <w:rFonts w:cs="Times New Roman"/>
      </w:rPr>
    </w:lvl>
    <w:lvl w:ilvl="7" w:tplc="04090019" w:tentative="1">
      <w:start w:val="1"/>
      <w:numFmt w:val="lowerLetter"/>
      <w:lvlText w:val="%8."/>
      <w:lvlJc w:val="left"/>
      <w:pPr>
        <w:ind w:left="6327" w:hanging="360"/>
      </w:pPr>
      <w:rPr>
        <w:rFonts w:cs="Times New Roman"/>
      </w:rPr>
    </w:lvl>
    <w:lvl w:ilvl="8" w:tplc="0409001B" w:tentative="1">
      <w:start w:val="1"/>
      <w:numFmt w:val="lowerRoman"/>
      <w:lvlText w:val="%9."/>
      <w:lvlJc w:val="right"/>
      <w:pPr>
        <w:ind w:left="7047" w:hanging="180"/>
      </w:pPr>
      <w:rPr>
        <w:rFonts w:cs="Times New Roman"/>
      </w:rPr>
    </w:lvl>
  </w:abstractNum>
  <w:abstractNum w:abstractNumId="20">
    <w:nsid w:val="47635411"/>
    <w:multiLevelType w:val="hybridMultilevel"/>
    <w:tmpl w:val="7B725238"/>
    <w:lvl w:ilvl="0" w:tplc="17F69A6C">
      <w:start w:val="2"/>
      <w:numFmt w:val="upperRoman"/>
      <w:lvlText w:val="%1."/>
      <w:lvlJc w:val="left"/>
      <w:pPr>
        <w:tabs>
          <w:tab w:val="num" w:pos="1440"/>
        </w:tabs>
        <w:ind w:left="1440" w:hanging="720"/>
      </w:pPr>
      <w:rPr>
        <w:rFonts w:cs="Times New Roman" w:hint="default"/>
      </w:rPr>
    </w:lvl>
    <w:lvl w:ilvl="1" w:tplc="ADC632A4">
      <w:start w:val="5"/>
      <w:numFmt w:val="lowerRoman"/>
      <w:lvlText w:val="%2."/>
      <w:lvlJc w:val="left"/>
      <w:pPr>
        <w:tabs>
          <w:tab w:val="num" w:pos="2160"/>
        </w:tabs>
        <w:ind w:left="2160" w:hanging="720"/>
      </w:pPr>
      <w:rPr>
        <w:rFonts w:cs="Times New Roman" w:hint="default"/>
      </w:rPr>
    </w:lvl>
    <w:lvl w:ilvl="2" w:tplc="B560B1B8">
      <w:start w:val="4"/>
      <w:numFmt w:val="decimal"/>
      <w:lvlText w:val="%3."/>
      <w:lvlJc w:val="left"/>
      <w:pPr>
        <w:tabs>
          <w:tab w:val="num" w:pos="2700"/>
        </w:tabs>
        <w:ind w:left="2700" w:hanging="360"/>
      </w:pPr>
      <w:rPr>
        <w:rFonts w:cs="Times New Roman" w:hint="default"/>
        <w:b/>
        <w:u w:val="none"/>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1">
    <w:nsid w:val="4E485A48"/>
    <w:multiLevelType w:val="hybridMultilevel"/>
    <w:tmpl w:val="AA865BA8"/>
    <w:lvl w:ilvl="0" w:tplc="DE562F8C">
      <w:start w:val="3"/>
      <w:numFmt w:val="bullet"/>
      <w:lvlText w:val="-"/>
      <w:lvlJc w:val="left"/>
      <w:pPr>
        <w:tabs>
          <w:tab w:val="num" w:pos="1080"/>
        </w:tabs>
        <w:ind w:left="1080" w:hanging="360"/>
      </w:pPr>
      <w:rPr>
        <w:rFonts w:ascii="Arial" w:eastAsia="Times New Roman" w:hAnsi="Aria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nsid w:val="53AE0B1E"/>
    <w:multiLevelType w:val="hybridMultilevel"/>
    <w:tmpl w:val="54CA5452"/>
    <w:lvl w:ilvl="0" w:tplc="346A3034">
      <w:start w:val="1"/>
      <w:numFmt w:val="decimal"/>
      <w:lvlText w:val="%1."/>
      <w:lvlJc w:val="left"/>
      <w:pPr>
        <w:tabs>
          <w:tab w:val="num" w:pos="1140"/>
        </w:tabs>
        <w:ind w:left="1140" w:hanging="420"/>
      </w:pPr>
      <w:rPr>
        <w:rFonts w:cs="Times New Roman" w:hint="default"/>
        <w:b/>
      </w:rPr>
    </w:lvl>
    <w:lvl w:ilvl="1" w:tplc="1E88A81C">
      <w:start w:val="3"/>
      <w:numFmt w:val="bullet"/>
      <w:lvlText w:val="–"/>
      <w:lvlJc w:val="left"/>
      <w:pPr>
        <w:tabs>
          <w:tab w:val="num" w:pos="1800"/>
        </w:tabs>
        <w:ind w:left="1800" w:hanging="360"/>
      </w:pPr>
      <w:rPr>
        <w:rFonts w:ascii="Tahoma" w:eastAsia="Times New Roman" w:hAnsi="Tahoma" w:hint="default"/>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23">
    <w:nsid w:val="54B45572"/>
    <w:multiLevelType w:val="hybridMultilevel"/>
    <w:tmpl w:val="96E4520E"/>
    <w:lvl w:ilvl="0" w:tplc="DE562F8C">
      <w:start w:val="3"/>
      <w:numFmt w:val="bullet"/>
      <w:lvlText w:val="-"/>
      <w:lvlJc w:val="left"/>
      <w:pPr>
        <w:tabs>
          <w:tab w:val="num" w:pos="1080"/>
        </w:tabs>
        <w:ind w:left="1080" w:hanging="360"/>
      </w:pPr>
      <w:rPr>
        <w:rFonts w:ascii="Arial" w:eastAsia="Times New Roman" w:hAnsi="Arial" w:hint="default"/>
      </w:rPr>
    </w:lvl>
    <w:lvl w:ilvl="1" w:tplc="6C2EA1E8">
      <w:start w:val="3"/>
      <w:numFmt w:val="bullet"/>
      <w:lvlText w:val=""/>
      <w:lvlJc w:val="left"/>
      <w:pPr>
        <w:tabs>
          <w:tab w:val="num" w:pos="1800"/>
        </w:tabs>
        <w:ind w:left="1800" w:hanging="360"/>
      </w:pPr>
      <w:rPr>
        <w:rFonts w:ascii="Courier New" w:eastAsia="Times New Roman" w:hAnsi="Courier New" w:hint="default"/>
        <w:sz w:val="16"/>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nsid w:val="54D64E5B"/>
    <w:multiLevelType w:val="hybridMultilevel"/>
    <w:tmpl w:val="72861D04"/>
    <w:lvl w:ilvl="0" w:tplc="0409000B">
      <w:start w:val="1"/>
      <w:numFmt w:val="bullet"/>
      <w:lvlText w:val=""/>
      <w:lvlJc w:val="left"/>
      <w:pPr>
        <w:tabs>
          <w:tab w:val="num" w:pos="3600"/>
        </w:tabs>
        <w:ind w:left="3600" w:hanging="360"/>
      </w:pPr>
      <w:rPr>
        <w:rFonts w:ascii="Wingdings" w:hAnsi="Wingdings" w:hint="default"/>
      </w:rPr>
    </w:lvl>
    <w:lvl w:ilvl="1" w:tplc="04090003" w:tentative="1">
      <w:start w:val="1"/>
      <w:numFmt w:val="bullet"/>
      <w:lvlText w:val="o"/>
      <w:lvlJc w:val="left"/>
      <w:pPr>
        <w:tabs>
          <w:tab w:val="num" w:pos="4320"/>
        </w:tabs>
        <w:ind w:left="4320" w:hanging="360"/>
      </w:pPr>
      <w:rPr>
        <w:rFonts w:ascii="Courier New" w:hAnsi="Courier New" w:hint="default"/>
      </w:rPr>
    </w:lvl>
    <w:lvl w:ilvl="2" w:tplc="04090005" w:tentative="1">
      <w:start w:val="1"/>
      <w:numFmt w:val="bullet"/>
      <w:lvlText w:val=""/>
      <w:lvlJc w:val="left"/>
      <w:pPr>
        <w:tabs>
          <w:tab w:val="num" w:pos="5040"/>
        </w:tabs>
        <w:ind w:left="5040" w:hanging="360"/>
      </w:pPr>
      <w:rPr>
        <w:rFonts w:ascii="Wingdings" w:hAnsi="Wingdings" w:hint="default"/>
      </w:rPr>
    </w:lvl>
    <w:lvl w:ilvl="3" w:tplc="0409000F">
      <w:start w:val="1"/>
      <w:numFmt w:val="decimal"/>
      <w:lvlText w:val="%4."/>
      <w:lvlJc w:val="left"/>
      <w:pPr>
        <w:tabs>
          <w:tab w:val="num" w:pos="2880"/>
        </w:tabs>
        <w:ind w:left="2880" w:hanging="360"/>
      </w:pPr>
      <w:rPr>
        <w:rFonts w:cs="Times New Roman" w:hint="default"/>
      </w:rPr>
    </w:lvl>
    <w:lvl w:ilvl="4" w:tplc="04090003" w:tentative="1">
      <w:start w:val="1"/>
      <w:numFmt w:val="bullet"/>
      <w:lvlText w:val="o"/>
      <w:lvlJc w:val="left"/>
      <w:pPr>
        <w:tabs>
          <w:tab w:val="num" w:pos="6480"/>
        </w:tabs>
        <w:ind w:left="6480" w:hanging="360"/>
      </w:pPr>
      <w:rPr>
        <w:rFonts w:ascii="Courier New" w:hAnsi="Courier New" w:hint="default"/>
      </w:rPr>
    </w:lvl>
    <w:lvl w:ilvl="5" w:tplc="04090005" w:tentative="1">
      <w:start w:val="1"/>
      <w:numFmt w:val="bullet"/>
      <w:lvlText w:val=""/>
      <w:lvlJc w:val="left"/>
      <w:pPr>
        <w:tabs>
          <w:tab w:val="num" w:pos="7200"/>
        </w:tabs>
        <w:ind w:left="7200" w:hanging="360"/>
      </w:pPr>
      <w:rPr>
        <w:rFonts w:ascii="Wingdings" w:hAnsi="Wingdings" w:hint="default"/>
      </w:rPr>
    </w:lvl>
    <w:lvl w:ilvl="6" w:tplc="04090001" w:tentative="1">
      <w:start w:val="1"/>
      <w:numFmt w:val="bullet"/>
      <w:lvlText w:val=""/>
      <w:lvlJc w:val="left"/>
      <w:pPr>
        <w:tabs>
          <w:tab w:val="num" w:pos="7920"/>
        </w:tabs>
        <w:ind w:left="7920" w:hanging="360"/>
      </w:pPr>
      <w:rPr>
        <w:rFonts w:ascii="Symbol" w:hAnsi="Symbol" w:hint="default"/>
      </w:rPr>
    </w:lvl>
    <w:lvl w:ilvl="7" w:tplc="04090003" w:tentative="1">
      <w:start w:val="1"/>
      <w:numFmt w:val="bullet"/>
      <w:lvlText w:val="o"/>
      <w:lvlJc w:val="left"/>
      <w:pPr>
        <w:tabs>
          <w:tab w:val="num" w:pos="8640"/>
        </w:tabs>
        <w:ind w:left="8640" w:hanging="360"/>
      </w:pPr>
      <w:rPr>
        <w:rFonts w:ascii="Courier New" w:hAnsi="Courier New" w:hint="default"/>
      </w:rPr>
    </w:lvl>
    <w:lvl w:ilvl="8" w:tplc="04090005" w:tentative="1">
      <w:start w:val="1"/>
      <w:numFmt w:val="bullet"/>
      <w:lvlText w:val=""/>
      <w:lvlJc w:val="left"/>
      <w:pPr>
        <w:tabs>
          <w:tab w:val="num" w:pos="9360"/>
        </w:tabs>
        <w:ind w:left="9360" w:hanging="360"/>
      </w:pPr>
      <w:rPr>
        <w:rFonts w:ascii="Wingdings" w:hAnsi="Wingdings" w:hint="default"/>
      </w:rPr>
    </w:lvl>
  </w:abstractNum>
  <w:abstractNum w:abstractNumId="25">
    <w:nsid w:val="597E0436"/>
    <w:multiLevelType w:val="multilevel"/>
    <w:tmpl w:val="F74E0558"/>
    <w:lvl w:ilvl="0">
      <w:numFmt w:val="bullet"/>
      <w:lvlText w:val="-"/>
      <w:lvlJc w:val="left"/>
      <w:pPr>
        <w:tabs>
          <w:tab w:val="num" w:pos="720"/>
        </w:tabs>
        <w:ind w:left="720" w:hanging="360"/>
      </w:pPr>
      <w:rPr>
        <w:rFonts w:ascii="Times New Roman" w:eastAsia="Times New Roman" w:hAnsi="Times New Roman" w:hint="default"/>
      </w:rPr>
    </w:lvl>
    <w:lvl w:ilvl="1">
      <w:start w:val="1"/>
      <w:numFmt w:val="decimal"/>
      <w:lvlText w:val="%2."/>
      <w:lvlJc w:val="left"/>
      <w:pPr>
        <w:tabs>
          <w:tab w:val="num" w:pos="1440"/>
        </w:tabs>
        <w:ind w:left="1440" w:hanging="360"/>
      </w:pPr>
      <w:rPr>
        <w:rFonts w:cs="Times New Roman" w:hint="default"/>
        <w:b/>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5CA627C3"/>
    <w:multiLevelType w:val="hybridMultilevel"/>
    <w:tmpl w:val="BC98AE20"/>
    <w:lvl w:ilvl="0" w:tplc="7BE21E44">
      <w:start w:val="1"/>
      <w:numFmt w:val="decimal"/>
      <w:lvlText w:val="%1."/>
      <w:lvlJc w:val="left"/>
      <w:pPr>
        <w:tabs>
          <w:tab w:val="num" w:pos="900"/>
        </w:tabs>
        <w:ind w:left="900" w:hanging="360"/>
      </w:pPr>
      <w:rPr>
        <w:rFonts w:cs="Times New Roman" w:hint="default"/>
        <w:b/>
      </w:rPr>
    </w:lvl>
    <w:lvl w:ilvl="1" w:tplc="04180019">
      <w:start w:val="1"/>
      <w:numFmt w:val="lowerLetter"/>
      <w:lvlText w:val="%2."/>
      <w:lvlJc w:val="left"/>
      <w:pPr>
        <w:tabs>
          <w:tab w:val="num" w:pos="1620"/>
        </w:tabs>
        <w:ind w:left="1620" w:hanging="360"/>
      </w:pPr>
      <w:rPr>
        <w:rFonts w:cs="Times New Roman"/>
      </w:rPr>
    </w:lvl>
    <w:lvl w:ilvl="2" w:tplc="0418001B" w:tentative="1">
      <w:start w:val="1"/>
      <w:numFmt w:val="lowerRoman"/>
      <w:lvlText w:val="%3."/>
      <w:lvlJc w:val="right"/>
      <w:pPr>
        <w:tabs>
          <w:tab w:val="num" w:pos="2340"/>
        </w:tabs>
        <w:ind w:left="2340" w:hanging="180"/>
      </w:pPr>
      <w:rPr>
        <w:rFonts w:cs="Times New Roman"/>
      </w:rPr>
    </w:lvl>
    <w:lvl w:ilvl="3" w:tplc="0418000F" w:tentative="1">
      <w:start w:val="1"/>
      <w:numFmt w:val="decimal"/>
      <w:lvlText w:val="%4."/>
      <w:lvlJc w:val="left"/>
      <w:pPr>
        <w:tabs>
          <w:tab w:val="num" w:pos="3060"/>
        </w:tabs>
        <w:ind w:left="3060" w:hanging="360"/>
      </w:pPr>
      <w:rPr>
        <w:rFonts w:cs="Times New Roman"/>
      </w:rPr>
    </w:lvl>
    <w:lvl w:ilvl="4" w:tplc="04180019" w:tentative="1">
      <w:start w:val="1"/>
      <w:numFmt w:val="lowerLetter"/>
      <w:lvlText w:val="%5."/>
      <w:lvlJc w:val="left"/>
      <w:pPr>
        <w:tabs>
          <w:tab w:val="num" w:pos="3780"/>
        </w:tabs>
        <w:ind w:left="3780" w:hanging="360"/>
      </w:pPr>
      <w:rPr>
        <w:rFonts w:cs="Times New Roman"/>
      </w:rPr>
    </w:lvl>
    <w:lvl w:ilvl="5" w:tplc="0418001B" w:tentative="1">
      <w:start w:val="1"/>
      <w:numFmt w:val="lowerRoman"/>
      <w:lvlText w:val="%6."/>
      <w:lvlJc w:val="right"/>
      <w:pPr>
        <w:tabs>
          <w:tab w:val="num" w:pos="4500"/>
        </w:tabs>
        <w:ind w:left="4500" w:hanging="180"/>
      </w:pPr>
      <w:rPr>
        <w:rFonts w:cs="Times New Roman"/>
      </w:rPr>
    </w:lvl>
    <w:lvl w:ilvl="6" w:tplc="0418000F" w:tentative="1">
      <w:start w:val="1"/>
      <w:numFmt w:val="decimal"/>
      <w:lvlText w:val="%7."/>
      <w:lvlJc w:val="left"/>
      <w:pPr>
        <w:tabs>
          <w:tab w:val="num" w:pos="5220"/>
        </w:tabs>
        <w:ind w:left="5220" w:hanging="360"/>
      </w:pPr>
      <w:rPr>
        <w:rFonts w:cs="Times New Roman"/>
      </w:rPr>
    </w:lvl>
    <w:lvl w:ilvl="7" w:tplc="04180019" w:tentative="1">
      <w:start w:val="1"/>
      <w:numFmt w:val="lowerLetter"/>
      <w:lvlText w:val="%8."/>
      <w:lvlJc w:val="left"/>
      <w:pPr>
        <w:tabs>
          <w:tab w:val="num" w:pos="5940"/>
        </w:tabs>
        <w:ind w:left="5940" w:hanging="360"/>
      </w:pPr>
      <w:rPr>
        <w:rFonts w:cs="Times New Roman"/>
      </w:rPr>
    </w:lvl>
    <w:lvl w:ilvl="8" w:tplc="0418001B" w:tentative="1">
      <w:start w:val="1"/>
      <w:numFmt w:val="lowerRoman"/>
      <w:lvlText w:val="%9."/>
      <w:lvlJc w:val="right"/>
      <w:pPr>
        <w:tabs>
          <w:tab w:val="num" w:pos="6660"/>
        </w:tabs>
        <w:ind w:left="6660" w:hanging="180"/>
      </w:pPr>
      <w:rPr>
        <w:rFonts w:cs="Times New Roman"/>
      </w:rPr>
    </w:lvl>
  </w:abstractNum>
  <w:abstractNum w:abstractNumId="27">
    <w:nsid w:val="61B47610"/>
    <w:multiLevelType w:val="hybridMultilevel"/>
    <w:tmpl w:val="932442FE"/>
    <w:lvl w:ilvl="0" w:tplc="598CC470">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62466AFF"/>
    <w:multiLevelType w:val="hybridMultilevel"/>
    <w:tmpl w:val="7EB6B1CC"/>
    <w:lvl w:ilvl="0" w:tplc="B98CDB4C">
      <w:start w:val="1"/>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65B75FFB"/>
    <w:multiLevelType w:val="hybridMultilevel"/>
    <w:tmpl w:val="E39EABBE"/>
    <w:lvl w:ilvl="0" w:tplc="265E5400">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663E1331"/>
    <w:multiLevelType w:val="hybridMultilevel"/>
    <w:tmpl w:val="1D767FAC"/>
    <w:lvl w:ilvl="0" w:tplc="75C2F7E2">
      <w:start w:val="1"/>
      <w:numFmt w:val="upperLetter"/>
      <w:lvlText w:val="%1)"/>
      <w:lvlJc w:val="left"/>
      <w:pPr>
        <w:tabs>
          <w:tab w:val="num" w:pos="1260"/>
        </w:tabs>
        <w:ind w:left="1260" w:hanging="360"/>
      </w:pPr>
      <w:rPr>
        <w:rFonts w:cs="Times New Roman" w:hint="default"/>
      </w:rPr>
    </w:lvl>
    <w:lvl w:ilvl="1" w:tplc="E018BA84">
      <w:start w:val="1"/>
      <w:numFmt w:val="decimal"/>
      <w:lvlText w:val="%2."/>
      <w:lvlJc w:val="left"/>
      <w:pPr>
        <w:tabs>
          <w:tab w:val="num" w:pos="1620"/>
        </w:tabs>
        <w:ind w:left="1620" w:hanging="360"/>
      </w:pPr>
      <w:rPr>
        <w:rFonts w:ascii="Times New Roman" w:eastAsia="Times New Roman" w:hAnsi="Times New Roman" w:cs="Times New Roman"/>
      </w:rPr>
    </w:lvl>
    <w:lvl w:ilvl="2" w:tplc="0409001B" w:tentative="1">
      <w:start w:val="1"/>
      <w:numFmt w:val="lowerRoman"/>
      <w:lvlText w:val="%3."/>
      <w:lvlJc w:val="right"/>
      <w:pPr>
        <w:tabs>
          <w:tab w:val="num" w:pos="2160"/>
        </w:tabs>
        <w:ind w:left="2160" w:hanging="180"/>
      </w:pPr>
      <w:rPr>
        <w:rFonts w:cs="Times New Roman"/>
      </w:rPr>
    </w:lvl>
    <w:lvl w:ilvl="3" w:tplc="A450F9CA">
      <w:start w:val="1"/>
      <w:numFmt w:val="decimal"/>
      <w:lvlText w:val="%4."/>
      <w:lvlJc w:val="left"/>
      <w:pPr>
        <w:tabs>
          <w:tab w:val="num" w:pos="3160"/>
        </w:tabs>
        <w:ind w:left="3160" w:hanging="360"/>
      </w:pPr>
      <w:rPr>
        <w:rFonts w:cs="Times New Roman" w:hint="default"/>
        <w:b w:val="0"/>
      </w:rPr>
    </w:lvl>
    <w:lvl w:ilvl="4" w:tplc="90629CE2">
      <w:start w:val="1"/>
      <w:numFmt w:val="decimal"/>
      <w:lvlText w:val="%5."/>
      <w:lvlJc w:val="left"/>
      <w:pPr>
        <w:tabs>
          <w:tab w:val="num" w:pos="1620"/>
        </w:tabs>
        <w:ind w:left="1620" w:hanging="360"/>
      </w:pPr>
      <w:rPr>
        <w:rFonts w:cs="Times New Roman" w:hint="default"/>
        <w:b w:val="0"/>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nsid w:val="678411F3"/>
    <w:multiLevelType w:val="multilevel"/>
    <w:tmpl w:val="7D68681E"/>
    <w:lvl w:ilvl="0">
      <w:numFmt w:val="bullet"/>
      <w:lvlText w:val="-"/>
      <w:lvlJc w:val="left"/>
      <w:pPr>
        <w:tabs>
          <w:tab w:val="num" w:pos="720"/>
        </w:tabs>
        <w:ind w:left="720" w:hanging="360"/>
      </w:pPr>
      <w:rPr>
        <w:rFonts w:ascii="Times New Roman" w:eastAsia="Times New Roman" w:hAnsi="Times New Roman" w:hint="default"/>
      </w:rPr>
    </w:lvl>
    <w:lvl w:ilvl="1">
      <w:numFmt w:val="decimal"/>
      <w:lvlText w:val="%2."/>
      <w:lvlJc w:val="left"/>
      <w:pPr>
        <w:tabs>
          <w:tab w:val="num" w:pos="1440"/>
        </w:tabs>
        <w:ind w:left="1440" w:hanging="360"/>
      </w:pPr>
      <w:rPr>
        <w:rFonts w:ascii="Times New Roman" w:eastAsia="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2">
    <w:nsid w:val="6B001A60"/>
    <w:multiLevelType w:val="multilevel"/>
    <w:tmpl w:val="38D6E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DD310D7"/>
    <w:multiLevelType w:val="hybridMultilevel"/>
    <w:tmpl w:val="094AC732"/>
    <w:lvl w:ilvl="0" w:tplc="C95E9866">
      <w:start w:val="1"/>
      <w:numFmt w:val="upperRoman"/>
      <w:lvlText w:val="%1."/>
      <w:lvlJc w:val="left"/>
      <w:pPr>
        <w:tabs>
          <w:tab w:val="num" w:pos="720"/>
        </w:tabs>
        <w:ind w:left="720" w:hanging="720"/>
      </w:pPr>
      <w:rPr>
        <w:rFonts w:cs="Times New Roman" w:hint="default"/>
      </w:rPr>
    </w:lvl>
    <w:lvl w:ilvl="1" w:tplc="FFEC8E2E">
      <w:start w:val="1"/>
      <w:numFmt w:val="decimal"/>
      <w:lvlText w:val="%2."/>
      <w:lvlJc w:val="left"/>
      <w:pPr>
        <w:tabs>
          <w:tab w:val="num" w:pos="1080"/>
        </w:tabs>
        <w:ind w:left="1080" w:hanging="360"/>
      </w:pPr>
      <w:rPr>
        <w:rFonts w:ascii="Times New Roman" w:eastAsia="Times New Roman" w:hAnsi="Times New Roman" w:cs="Times New Roman" w:hint="default"/>
        <w:b w:val="0"/>
        <w:i w:val="0"/>
      </w:rPr>
    </w:lvl>
    <w:lvl w:ilvl="2" w:tplc="8B0E2BE0">
      <w:start w:val="1"/>
      <w:numFmt w:val="decimal"/>
      <w:lvlText w:val="%3."/>
      <w:lvlJc w:val="left"/>
      <w:pPr>
        <w:tabs>
          <w:tab w:val="num" w:pos="1980"/>
        </w:tabs>
        <w:ind w:left="1980" w:hanging="360"/>
      </w:pPr>
      <w:rPr>
        <w:rFonts w:cs="Times New Roman" w:hint="default"/>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4">
    <w:nsid w:val="6FB82DFC"/>
    <w:multiLevelType w:val="hybridMultilevel"/>
    <w:tmpl w:val="AF3C0CD8"/>
    <w:lvl w:ilvl="0" w:tplc="79C4EC02">
      <w:start w:val="1"/>
      <w:numFmt w:val="decimal"/>
      <w:lvlText w:val="%1."/>
      <w:lvlJc w:val="left"/>
      <w:pPr>
        <w:tabs>
          <w:tab w:val="num" w:pos="1440"/>
        </w:tabs>
        <w:ind w:left="1440" w:hanging="360"/>
      </w:pPr>
      <w:rPr>
        <w:rFonts w:cs="Times New Roman" w:hint="default"/>
      </w:rPr>
    </w:lvl>
    <w:lvl w:ilvl="1" w:tplc="04180019" w:tentative="1">
      <w:start w:val="1"/>
      <w:numFmt w:val="lowerLetter"/>
      <w:lvlText w:val="%2."/>
      <w:lvlJc w:val="left"/>
      <w:pPr>
        <w:tabs>
          <w:tab w:val="num" w:pos="2160"/>
        </w:tabs>
        <w:ind w:left="2160" w:hanging="360"/>
      </w:pPr>
      <w:rPr>
        <w:rFonts w:cs="Times New Roman"/>
      </w:rPr>
    </w:lvl>
    <w:lvl w:ilvl="2" w:tplc="0418001B" w:tentative="1">
      <w:start w:val="1"/>
      <w:numFmt w:val="lowerRoman"/>
      <w:lvlText w:val="%3."/>
      <w:lvlJc w:val="right"/>
      <w:pPr>
        <w:tabs>
          <w:tab w:val="num" w:pos="2880"/>
        </w:tabs>
        <w:ind w:left="2880" w:hanging="180"/>
      </w:pPr>
      <w:rPr>
        <w:rFonts w:cs="Times New Roman"/>
      </w:rPr>
    </w:lvl>
    <w:lvl w:ilvl="3" w:tplc="0418000F" w:tentative="1">
      <w:start w:val="1"/>
      <w:numFmt w:val="decimal"/>
      <w:lvlText w:val="%4."/>
      <w:lvlJc w:val="left"/>
      <w:pPr>
        <w:tabs>
          <w:tab w:val="num" w:pos="3600"/>
        </w:tabs>
        <w:ind w:left="3600" w:hanging="360"/>
      </w:pPr>
      <w:rPr>
        <w:rFonts w:cs="Times New Roman"/>
      </w:rPr>
    </w:lvl>
    <w:lvl w:ilvl="4" w:tplc="04180019" w:tentative="1">
      <w:start w:val="1"/>
      <w:numFmt w:val="lowerLetter"/>
      <w:lvlText w:val="%5."/>
      <w:lvlJc w:val="left"/>
      <w:pPr>
        <w:tabs>
          <w:tab w:val="num" w:pos="4320"/>
        </w:tabs>
        <w:ind w:left="4320" w:hanging="360"/>
      </w:pPr>
      <w:rPr>
        <w:rFonts w:cs="Times New Roman"/>
      </w:rPr>
    </w:lvl>
    <w:lvl w:ilvl="5" w:tplc="0418001B" w:tentative="1">
      <w:start w:val="1"/>
      <w:numFmt w:val="lowerRoman"/>
      <w:lvlText w:val="%6."/>
      <w:lvlJc w:val="right"/>
      <w:pPr>
        <w:tabs>
          <w:tab w:val="num" w:pos="5040"/>
        </w:tabs>
        <w:ind w:left="5040" w:hanging="180"/>
      </w:pPr>
      <w:rPr>
        <w:rFonts w:cs="Times New Roman"/>
      </w:rPr>
    </w:lvl>
    <w:lvl w:ilvl="6" w:tplc="0418000F" w:tentative="1">
      <w:start w:val="1"/>
      <w:numFmt w:val="decimal"/>
      <w:lvlText w:val="%7."/>
      <w:lvlJc w:val="left"/>
      <w:pPr>
        <w:tabs>
          <w:tab w:val="num" w:pos="5760"/>
        </w:tabs>
        <w:ind w:left="5760" w:hanging="360"/>
      </w:pPr>
      <w:rPr>
        <w:rFonts w:cs="Times New Roman"/>
      </w:rPr>
    </w:lvl>
    <w:lvl w:ilvl="7" w:tplc="04180019" w:tentative="1">
      <w:start w:val="1"/>
      <w:numFmt w:val="lowerLetter"/>
      <w:lvlText w:val="%8."/>
      <w:lvlJc w:val="left"/>
      <w:pPr>
        <w:tabs>
          <w:tab w:val="num" w:pos="6480"/>
        </w:tabs>
        <w:ind w:left="6480" w:hanging="360"/>
      </w:pPr>
      <w:rPr>
        <w:rFonts w:cs="Times New Roman"/>
      </w:rPr>
    </w:lvl>
    <w:lvl w:ilvl="8" w:tplc="0418001B" w:tentative="1">
      <w:start w:val="1"/>
      <w:numFmt w:val="lowerRoman"/>
      <w:lvlText w:val="%9."/>
      <w:lvlJc w:val="right"/>
      <w:pPr>
        <w:tabs>
          <w:tab w:val="num" w:pos="7200"/>
        </w:tabs>
        <w:ind w:left="7200" w:hanging="180"/>
      </w:pPr>
      <w:rPr>
        <w:rFonts w:cs="Times New Roman"/>
      </w:rPr>
    </w:lvl>
  </w:abstractNum>
  <w:abstractNum w:abstractNumId="35">
    <w:nsid w:val="7307362F"/>
    <w:multiLevelType w:val="hybridMultilevel"/>
    <w:tmpl w:val="D28E1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8645BD4"/>
    <w:multiLevelType w:val="hybridMultilevel"/>
    <w:tmpl w:val="DB0AA79A"/>
    <w:lvl w:ilvl="0" w:tplc="957891EE">
      <w:numFmt w:val="bullet"/>
      <w:lvlText w:val="-"/>
      <w:lvlJc w:val="left"/>
      <w:pPr>
        <w:tabs>
          <w:tab w:val="num" w:pos="1080"/>
        </w:tabs>
        <w:ind w:left="1080" w:hanging="360"/>
      </w:pPr>
      <w:rPr>
        <w:rFonts w:ascii="Times New Roman" w:eastAsia="Times New Roman" w:hAnsi="Times New Roman" w:hint="default"/>
      </w:rPr>
    </w:lvl>
    <w:lvl w:ilvl="1" w:tplc="04180003" w:tentative="1">
      <w:start w:val="1"/>
      <w:numFmt w:val="bullet"/>
      <w:lvlText w:val="o"/>
      <w:lvlJc w:val="left"/>
      <w:pPr>
        <w:tabs>
          <w:tab w:val="num" w:pos="1800"/>
        </w:tabs>
        <w:ind w:left="1800" w:hanging="360"/>
      </w:pPr>
      <w:rPr>
        <w:rFonts w:ascii="Courier New" w:hAnsi="Courier New" w:hint="default"/>
      </w:rPr>
    </w:lvl>
    <w:lvl w:ilvl="2" w:tplc="04180005" w:tentative="1">
      <w:start w:val="1"/>
      <w:numFmt w:val="bullet"/>
      <w:lvlText w:val=""/>
      <w:lvlJc w:val="left"/>
      <w:pPr>
        <w:tabs>
          <w:tab w:val="num" w:pos="2520"/>
        </w:tabs>
        <w:ind w:left="2520" w:hanging="360"/>
      </w:pPr>
      <w:rPr>
        <w:rFonts w:ascii="Wingdings" w:hAnsi="Wingdings" w:hint="default"/>
      </w:rPr>
    </w:lvl>
    <w:lvl w:ilvl="3" w:tplc="04180001" w:tentative="1">
      <w:start w:val="1"/>
      <w:numFmt w:val="bullet"/>
      <w:lvlText w:val=""/>
      <w:lvlJc w:val="left"/>
      <w:pPr>
        <w:tabs>
          <w:tab w:val="num" w:pos="3240"/>
        </w:tabs>
        <w:ind w:left="3240" w:hanging="360"/>
      </w:pPr>
      <w:rPr>
        <w:rFonts w:ascii="Symbol" w:hAnsi="Symbol" w:hint="default"/>
      </w:rPr>
    </w:lvl>
    <w:lvl w:ilvl="4" w:tplc="04180003" w:tentative="1">
      <w:start w:val="1"/>
      <w:numFmt w:val="bullet"/>
      <w:lvlText w:val="o"/>
      <w:lvlJc w:val="left"/>
      <w:pPr>
        <w:tabs>
          <w:tab w:val="num" w:pos="3960"/>
        </w:tabs>
        <w:ind w:left="3960" w:hanging="360"/>
      </w:pPr>
      <w:rPr>
        <w:rFonts w:ascii="Courier New" w:hAnsi="Courier New" w:hint="default"/>
      </w:rPr>
    </w:lvl>
    <w:lvl w:ilvl="5" w:tplc="04180005" w:tentative="1">
      <w:start w:val="1"/>
      <w:numFmt w:val="bullet"/>
      <w:lvlText w:val=""/>
      <w:lvlJc w:val="left"/>
      <w:pPr>
        <w:tabs>
          <w:tab w:val="num" w:pos="4680"/>
        </w:tabs>
        <w:ind w:left="4680" w:hanging="360"/>
      </w:pPr>
      <w:rPr>
        <w:rFonts w:ascii="Wingdings" w:hAnsi="Wingdings" w:hint="default"/>
      </w:rPr>
    </w:lvl>
    <w:lvl w:ilvl="6" w:tplc="04180001" w:tentative="1">
      <w:start w:val="1"/>
      <w:numFmt w:val="bullet"/>
      <w:lvlText w:val=""/>
      <w:lvlJc w:val="left"/>
      <w:pPr>
        <w:tabs>
          <w:tab w:val="num" w:pos="5400"/>
        </w:tabs>
        <w:ind w:left="5400" w:hanging="360"/>
      </w:pPr>
      <w:rPr>
        <w:rFonts w:ascii="Symbol" w:hAnsi="Symbol" w:hint="default"/>
      </w:rPr>
    </w:lvl>
    <w:lvl w:ilvl="7" w:tplc="04180003" w:tentative="1">
      <w:start w:val="1"/>
      <w:numFmt w:val="bullet"/>
      <w:lvlText w:val="o"/>
      <w:lvlJc w:val="left"/>
      <w:pPr>
        <w:tabs>
          <w:tab w:val="num" w:pos="6120"/>
        </w:tabs>
        <w:ind w:left="6120" w:hanging="360"/>
      </w:pPr>
      <w:rPr>
        <w:rFonts w:ascii="Courier New" w:hAnsi="Courier New" w:hint="default"/>
      </w:rPr>
    </w:lvl>
    <w:lvl w:ilvl="8" w:tplc="04180005" w:tentative="1">
      <w:start w:val="1"/>
      <w:numFmt w:val="bullet"/>
      <w:lvlText w:val=""/>
      <w:lvlJc w:val="left"/>
      <w:pPr>
        <w:tabs>
          <w:tab w:val="num" w:pos="6840"/>
        </w:tabs>
        <w:ind w:left="6840" w:hanging="360"/>
      </w:pPr>
      <w:rPr>
        <w:rFonts w:ascii="Wingdings" w:hAnsi="Wingdings" w:hint="default"/>
      </w:rPr>
    </w:lvl>
  </w:abstractNum>
  <w:abstractNum w:abstractNumId="37">
    <w:nsid w:val="7C9B2782"/>
    <w:multiLevelType w:val="hybridMultilevel"/>
    <w:tmpl w:val="8D28D3D2"/>
    <w:lvl w:ilvl="0" w:tplc="930C9898">
      <w:start w:val="1"/>
      <w:numFmt w:val="lowerLetter"/>
      <w:lvlText w:val="%1)"/>
      <w:lvlJc w:val="left"/>
      <w:pPr>
        <w:ind w:left="1069" w:hanging="36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38">
    <w:nsid w:val="7D74143F"/>
    <w:multiLevelType w:val="hybridMultilevel"/>
    <w:tmpl w:val="D7B4C6F4"/>
    <w:lvl w:ilvl="0" w:tplc="04090005">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9">
    <w:nsid w:val="7F193FF7"/>
    <w:multiLevelType w:val="hybridMultilevel"/>
    <w:tmpl w:val="55483EEC"/>
    <w:lvl w:ilvl="0" w:tplc="25AA463C">
      <w:start w:val="1"/>
      <w:numFmt w:val="bullet"/>
      <w:lvlText w:val=""/>
      <w:lvlJc w:val="left"/>
      <w:pPr>
        <w:tabs>
          <w:tab w:val="num" w:pos="900"/>
        </w:tabs>
        <w:ind w:left="90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3"/>
  </w:num>
  <w:num w:numId="2">
    <w:abstractNumId w:val="21"/>
  </w:num>
  <w:num w:numId="3">
    <w:abstractNumId w:val="12"/>
  </w:num>
  <w:num w:numId="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num>
  <w:num w:numId="6">
    <w:abstractNumId w:val="39"/>
  </w:num>
  <w:num w:numId="7">
    <w:abstractNumId w:val="30"/>
  </w:num>
  <w:num w:numId="8">
    <w:abstractNumId w:val="10"/>
    <w:lvlOverride w:ilvl="0">
      <w:lvl w:ilvl="0">
        <w:start w:val="1"/>
        <w:numFmt w:val="decimal"/>
        <w:lvlText w:val="%1."/>
        <w:lvlJc w:val="left"/>
        <w:pPr>
          <w:tabs>
            <w:tab w:val="num" w:pos="720"/>
          </w:tabs>
          <w:ind w:left="720" w:hanging="360"/>
        </w:pPr>
        <w:rPr>
          <w:rFonts w:cs="Times New Roman" w:hint="default"/>
        </w:rPr>
      </w:lvl>
    </w:lvlOverride>
    <w:lvlOverride w:ilvl="1">
      <w:lvl w:ilvl="1" w:tentative="1">
        <w:start w:val="1"/>
        <w:numFmt w:val="lowerLetter"/>
        <w:lvlText w:val="%2."/>
        <w:lvlJc w:val="left"/>
        <w:pPr>
          <w:tabs>
            <w:tab w:val="num" w:pos="1440"/>
          </w:tabs>
          <w:ind w:left="1440" w:hanging="360"/>
        </w:pPr>
        <w:rPr>
          <w:rFonts w:cs="Times New Roman"/>
        </w:rPr>
      </w:lvl>
    </w:lvlOverride>
    <w:lvlOverride w:ilvl="2">
      <w:lvl w:ilvl="2" w:tentative="1">
        <w:start w:val="1"/>
        <w:numFmt w:val="lowerRoman"/>
        <w:lvlText w:val="%3."/>
        <w:lvlJc w:val="right"/>
        <w:pPr>
          <w:tabs>
            <w:tab w:val="num" w:pos="2160"/>
          </w:tabs>
          <w:ind w:left="2160" w:hanging="180"/>
        </w:pPr>
        <w:rPr>
          <w:rFonts w:cs="Times New Roman"/>
        </w:rPr>
      </w:lvl>
    </w:lvlOverride>
    <w:lvlOverride w:ilvl="3">
      <w:lvl w:ilvl="3" w:tentative="1">
        <w:start w:val="1"/>
        <w:numFmt w:val="decimal"/>
        <w:lvlText w:val="%4."/>
        <w:lvlJc w:val="left"/>
        <w:pPr>
          <w:tabs>
            <w:tab w:val="num" w:pos="2880"/>
          </w:tabs>
          <w:ind w:left="2880" w:hanging="360"/>
        </w:pPr>
        <w:rPr>
          <w:rFonts w:cs="Times New Roman"/>
        </w:rPr>
      </w:lvl>
    </w:lvlOverride>
    <w:lvlOverride w:ilvl="4">
      <w:lvl w:ilvl="4" w:tentative="1">
        <w:start w:val="1"/>
        <w:numFmt w:val="lowerLetter"/>
        <w:lvlText w:val="%5."/>
        <w:lvlJc w:val="left"/>
        <w:pPr>
          <w:tabs>
            <w:tab w:val="num" w:pos="3600"/>
          </w:tabs>
          <w:ind w:left="3600" w:hanging="360"/>
        </w:pPr>
        <w:rPr>
          <w:rFonts w:cs="Times New Roman"/>
        </w:rPr>
      </w:lvl>
    </w:lvlOverride>
    <w:lvlOverride w:ilvl="5">
      <w:lvl w:ilvl="5" w:tentative="1">
        <w:start w:val="1"/>
        <w:numFmt w:val="lowerRoman"/>
        <w:lvlText w:val="%6."/>
        <w:lvlJc w:val="right"/>
        <w:pPr>
          <w:tabs>
            <w:tab w:val="num" w:pos="4320"/>
          </w:tabs>
          <w:ind w:left="4320" w:hanging="180"/>
        </w:pPr>
        <w:rPr>
          <w:rFonts w:cs="Times New Roman"/>
        </w:rPr>
      </w:lvl>
    </w:lvlOverride>
    <w:lvlOverride w:ilvl="6">
      <w:lvl w:ilvl="6" w:tentative="1">
        <w:start w:val="1"/>
        <w:numFmt w:val="decimal"/>
        <w:lvlText w:val="%7."/>
        <w:lvlJc w:val="left"/>
        <w:pPr>
          <w:tabs>
            <w:tab w:val="num" w:pos="5040"/>
          </w:tabs>
          <w:ind w:left="5040" w:hanging="360"/>
        </w:pPr>
        <w:rPr>
          <w:rFonts w:cs="Times New Roman"/>
        </w:rPr>
      </w:lvl>
    </w:lvlOverride>
    <w:lvlOverride w:ilvl="7">
      <w:lvl w:ilvl="7" w:tentative="1">
        <w:start w:val="1"/>
        <w:numFmt w:val="lowerLetter"/>
        <w:lvlText w:val="%8."/>
        <w:lvlJc w:val="left"/>
        <w:pPr>
          <w:tabs>
            <w:tab w:val="num" w:pos="5760"/>
          </w:tabs>
          <w:ind w:left="5760" w:hanging="360"/>
        </w:pPr>
        <w:rPr>
          <w:rFonts w:cs="Times New Roman"/>
        </w:rPr>
      </w:lvl>
    </w:lvlOverride>
    <w:lvlOverride w:ilvl="8">
      <w:lvl w:ilvl="8" w:tentative="1">
        <w:start w:val="1"/>
        <w:numFmt w:val="lowerRoman"/>
        <w:lvlText w:val="%9."/>
        <w:lvlJc w:val="right"/>
        <w:pPr>
          <w:tabs>
            <w:tab w:val="num" w:pos="6480"/>
          </w:tabs>
          <w:ind w:left="6480" w:hanging="180"/>
        </w:pPr>
        <w:rPr>
          <w:rFonts w:cs="Times New Roman"/>
        </w:rPr>
      </w:lvl>
    </w:lvlOverride>
  </w:num>
  <w:num w:numId="9">
    <w:abstractNumId w:val="10"/>
    <w:lvlOverride w:ilvl="0">
      <w:lvl w:ilvl="0">
        <w:start w:val="1"/>
        <w:numFmt w:val="decimal"/>
        <w:lvlText w:val="%1."/>
        <w:lvlJc w:val="left"/>
        <w:pPr>
          <w:tabs>
            <w:tab w:val="num" w:pos="1080"/>
          </w:tabs>
          <w:ind w:left="1080" w:hanging="360"/>
        </w:pPr>
        <w:rPr>
          <w:rFonts w:cs="Times New Roman" w:hint="default"/>
          <w:b/>
        </w:rPr>
      </w:lvl>
    </w:lvlOverride>
    <w:lvlOverride w:ilvl="1">
      <w:lvl w:ilvl="1" w:tentative="1">
        <w:start w:val="1"/>
        <w:numFmt w:val="lowerLetter"/>
        <w:lvlText w:val="%2."/>
        <w:lvlJc w:val="left"/>
        <w:pPr>
          <w:tabs>
            <w:tab w:val="num" w:pos="1440"/>
          </w:tabs>
          <w:ind w:left="1440" w:hanging="360"/>
        </w:pPr>
        <w:rPr>
          <w:rFonts w:cs="Times New Roman"/>
        </w:rPr>
      </w:lvl>
    </w:lvlOverride>
    <w:lvlOverride w:ilvl="2">
      <w:lvl w:ilvl="2" w:tentative="1">
        <w:start w:val="1"/>
        <w:numFmt w:val="lowerRoman"/>
        <w:lvlText w:val="%3."/>
        <w:lvlJc w:val="right"/>
        <w:pPr>
          <w:tabs>
            <w:tab w:val="num" w:pos="2160"/>
          </w:tabs>
          <w:ind w:left="2160" w:hanging="180"/>
        </w:pPr>
        <w:rPr>
          <w:rFonts w:cs="Times New Roman"/>
        </w:rPr>
      </w:lvl>
    </w:lvlOverride>
    <w:lvlOverride w:ilvl="3">
      <w:lvl w:ilvl="3" w:tentative="1">
        <w:start w:val="1"/>
        <w:numFmt w:val="decimal"/>
        <w:lvlText w:val="%4."/>
        <w:lvlJc w:val="left"/>
        <w:pPr>
          <w:tabs>
            <w:tab w:val="num" w:pos="2880"/>
          </w:tabs>
          <w:ind w:left="2880" w:hanging="360"/>
        </w:pPr>
        <w:rPr>
          <w:rFonts w:cs="Times New Roman"/>
        </w:rPr>
      </w:lvl>
    </w:lvlOverride>
    <w:lvlOverride w:ilvl="4">
      <w:lvl w:ilvl="4">
        <w:start w:val="1"/>
        <w:numFmt w:val="lowerLetter"/>
        <w:lvlText w:val="%5."/>
        <w:lvlJc w:val="left"/>
        <w:pPr>
          <w:tabs>
            <w:tab w:val="num" w:pos="3600"/>
          </w:tabs>
          <w:ind w:left="3600" w:hanging="360"/>
        </w:pPr>
        <w:rPr>
          <w:rFonts w:cs="Times New Roman"/>
        </w:rPr>
      </w:lvl>
    </w:lvlOverride>
    <w:lvlOverride w:ilvl="5">
      <w:lvl w:ilvl="5" w:tentative="1">
        <w:start w:val="1"/>
        <w:numFmt w:val="lowerRoman"/>
        <w:lvlText w:val="%6."/>
        <w:lvlJc w:val="right"/>
        <w:pPr>
          <w:tabs>
            <w:tab w:val="num" w:pos="4320"/>
          </w:tabs>
          <w:ind w:left="4320" w:hanging="180"/>
        </w:pPr>
        <w:rPr>
          <w:rFonts w:cs="Times New Roman"/>
        </w:rPr>
      </w:lvl>
    </w:lvlOverride>
    <w:lvlOverride w:ilvl="6">
      <w:lvl w:ilvl="6" w:tentative="1">
        <w:start w:val="1"/>
        <w:numFmt w:val="decimal"/>
        <w:lvlText w:val="%7."/>
        <w:lvlJc w:val="left"/>
        <w:pPr>
          <w:tabs>
            <w:tab w:val="num" w:pos="5040"/>
          </w:tabs>
          <w:ind w:left="5040" w:hanging="360"/>
        </w:pPr>
        <w:rPr>
          <w:rFonts w:cs="Times New Roman"/>
        </w:rPr>
      </w:lvl>
    </w:lvlOverride>
    <w:lvlOverride w:ilvl="7">
      <w:lvl w:ilvl="7" w:tentative="1">
        <w:start w:val="1"/>
        <w:numFmt w:val="lowerLetter"/>
        <w:lvlText w:val="%8."/>
        <w:lvlJc w:val="left"/>
        <w:pPr>
          <w:tabs>
            <w:tab w:val="num" w:pos="5760"/>
          </w:tabs>
          <w:ind w:left="5760" w:hanging="360"/>
        </w:pPr>
        <w:rPr>
          <w:rFonts w:cs="Times New Roman"/>
        </w:rPr>
      </w:lvl>
    </w:lvlOverride>
    <w:lvlOverride w:ilvl="8">
      <w:lvl w:ilvl="8" w:tentative="1">
        <w:start w:val="1"/>
        <w:numFmt w:val="lowerRoman"/>
        <w:lvlText w:val="%9."/>
        <w:lvlJc w:val="right"/>
        <w:pPr>
          <w:tabs>
            <w:tab w:val="num" w:pos="6480"/>
          </w:tabs>
          <w:ind w:left="6480" w:hanging="180"/>
        </w:pPr>
        <w:rPr>
          <w:rFonts w:cs="Times New Roman"/>
        </w:rPr>
      </w:lvl>
    </w:lvlOverride>
  </w:num>
  <w:num w:numId="10">
    <w:abstractNumId w:val="33"/>
  </w:num>
  <w:num w:numId="11">
    <w:abstractNumId w:val="24"/>
  </w:num>
  <w:num w:numId="12">
    <w:abstractNumId w:val="15"/>
  </w:num>
  <w:num w:numId="13">
    <w:abstractNumId w:val="38"/>
  </w:num>
  <w:num w:numId="14">
    <w:abstractNumId w:val="20"/>
  </w:num>
  <w:num w:numId="15">
    <w:abstractNumId w:val="32"/>
  </w:num>
  <w:num w:numId="16">
    <w:abstractNumId w:val="2"/>
  </w:num>
  <w:num w:numId="17">
    <w:abstractNumId w:val="4"/>
  </w:num>
  <w:num w:numId="18">
    <w:abstractNumId w:val="18"/>
  </w:num>
  <w:num w:numId="19">
    <w:abstractNumId w:val="36"/>
  </w:num>
  <w:num w:numId="20">
    <w:abstractNumId w:val="9"/>
  </w:num>
  <w:num w:numId="21">
    <w:abstractNumId w:val="34"/>
  </w:num>
  <w:num w:numId="22">
    <w:abstractNumId w:val="1"/>
  </w:num>
  <w:num w:numId="23">
    <w:abstractNumId w:val="31"/>
  </w:num>
  <w:num w:numId="24">
    <w:abstractNumId w:val="14"/>
  </w:num>
  <w:num w:numId="25">
    <w:abstractNumId w:val="25"/>
  </w:num>
  <w:num w:numId="26">
    <w:abstractNumId w:val="26"/>
  </w:num>
  <w:num w:numId="27">
    <w:abstractNumId w:val="22"/>
  </w:num>
  <w:num w:numId="28">
    <w:abstractNumId w:val="17"/>
  </w:num>
  <w:num w:numId="29">
    <w:abstractNumId w:val="28"/>
  </w:num>
  <w:num w:numId="30">
    <w:abstractNumId w:val="5"/>
  </w:num>
  <w:num w:numId="31">
    <w:abstractNumId w:val="11"/>
  </w:num>
  <w:num w:numId="32">
    <w:abstractNumId w:val="29"/>
  </w:num>
  <w:num w:numId="33">
    <w:abstractNumId w:val="3"/>
  </w:num>
  <w:num w:numId="34">
    <w:abstractNumId w:val="16"/>
  </w:num>
  <w:num w:numId="35">
    <w:abstractNumId w:val="35"/>
  </w:num>
  <w:num w:numId="36">
    <w:abstractNumId w:val="7"/>
  </w:num>
  <w:num w:numId="37">
    <w:abstractNumId w:val="13"/>
  </w:num>
  <w:num w:numId="38">
    <w:abstractNumId w:val="19"/>
  </w:num>
  <w:num w:numId="39">
    <w:abstractNumId w:val="8"/>
  </w:num>
  <w:num w:numId="40">
    <w:abstractNumId w:val="37"/>
  </w:num>
  <w:num w:numId="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76E6"/>
    <w:rsid w:val="00003B76"/>
    <w:rsid w:val="0000405E"/>
    <w:rsid w:val="00012560"/>
    <w:rsid w:val="00012857"/>
    <w:rsid w:val="00014356"/>
    <w:rsid w:val="00017425"/>
    <w:rsid w:val="000177B7"/>
    <w:rsid w:val="00020F4A"/>
    <w:rsid w:val="000222A3"/>
    <w:rsid w:val="000236E6"/>
    <w:rsid w:val="000247E3"/>
    <w:rsid w:val="0002652C"/>
    <w:rsid w:val="000274B0"/>
    <w:rsid w:val="00030865"/>
    <w:rsid w:val="00030DBF"/>
    <w:rsid w:val="000337DC"/>
    <w:rsid w:val="00033A3D"/>
    <w:rsid w:val="000415BB"/>
    <w:rsid w:val="00052DF7"/>
    <w:rsid w:val="000531F1"/>
    <w:rsid w:val="00061D4C"/>
    <w:rsid w:val="00062A1A"/>
    <w:rsid w:val="00065CA8"/>
    <w:rsid w:val="000661BA"/>
    <w:rsid w:val="0007096B"/>
    <w:rsid w:val="00083EA1"/>
    <w:rsid w:val="0008411C"/>
    <w:rsid w:val="00092EA4"/>
    <w:rsid w:val="00094A6B"/>
    <w:rsid w:val="00096423"/>
    <w:rsid w:val="000A1976"/>
    <w:rsid w:val="000A5264"/>
    <w:rsid w:val="000A5C5B"/>
    <w:rsid w:val="000A7B20"/>
    <w:rsid w:val="000B1791"/>
    <w:rsid w:val="000B6AA3"/>
    <w:rsid w:val="000C33F4"/>
    <w:rsid w:val="000C417E"/>
    <w:rsid w:val="000C6ADC"/>
    <w:rsid w:val="000D279C"/>
    <w:rsid w:val="000D42EC"/>
    <w:rsid w:val="000D4756"/>
    <w:rsid w:val="000D79BD"/>
    <w:rsid w:val="000E0E0D"/>
    <w:rsid w:val="000E3EAD"/>
    <w:rsid w:val="00107AF4"/>
    <w:rsid w:val="00112727"/>
    <w:rsid w:val="001148AD"/>
    <w:rsid w:val="00114F12"/>
    <w:rsid w:val="0011781E"/>
    <w:rsid w:val="001221B5"/>
    <w:rsid w:val="00134899"/>
    <w:rsid w:val="00134F6B"/>
    <w:rsid w:val="0014571D"/>
    <w:rsid w:val="00147137"/>
    <w:rsid w:val="00151B4E"/>
    <w:rsid w:val="001608D8"/>
    <w:rsid w:val="00160A1E"/>
    <w:rsid w:val="0016459D"/>
    <w:rsid w:val="001706EF"/>
    <w:rsid w:val="001732EB"/>
    <w:rsid w:val="00173444"/>
    <w:rsid w:val="0018271E"/>
    <w:rsid w:val="0018434F"/>
    <w:rsid w:val="0018447E"/>
    <w:rsid w:val="001903BF"/>
    <w:rsid w:val="00193F62"/>
    <w:rsid w:val="001951A8"/>
    <w:rsid w:val="00197740"/>
    <w:rsid w:val="001A2E93"/>
    <w:rsid w:val="001A432A"/>
    <w:rsid w:val="001A5018"/>
    <w:rsid w:val="001A5AB7"/>
    <w:rsid w:val="001A5F37"/>
    <w:rsid w:val="001B4A7B"/>
    <w:rsid w:val="001B63FC"/>
    <w:rsid w:val="001C22C8"/>
    <w:rsid w:val="001C466B"/>
    <w:rsid w:val="001D2256"/>
    <w:rsid w:val="001D33B5"/>
    <w:rsid w:val="001D5BFE"/>
    <w:rsid w:val="001D7F5F"/>
    <w:rsid w:val="001E02FC"/>
    <w:rsid w:val="001E0FA9"/>
    <w:rsid w:val="001E1ED1"/>
    <w:rsid w:val="001E319F"/>
    <w:rsid w:val="001E529D"/>
    <w:rsid w:val="001F5A7B"/>
    <w:rsid w:val="0020309B"/>
    <w:rsid w:val="00212099"/>
    <w:rsid w:val="002202B4"/>
    <w:rsid w:val="00225212"/>
    <w:rsid w:val="00225821"/>
    <w:rsid w:val="00230FD0"/>
    <w:rsid w:val="0023418E"/>
    <w:rsid w:val="00236E28"/>
    <w:rsid w:val="00241CDD"/>
    <w:rsid w:val="00241F5B"/>
    <w:rsid w:val="00242BD0"/>
    <w:rsid w:val="00243FD3"/>
    <w:rsid w:val="002524E2"/>
    <w:rsid w:val="002547D0"/>
    <w:rsid w:val="00254E51"/>
    <w:rsid w:val="00255D73"/>
    <w:rsid w:val="0025631C"/>
    <w:rsid w:val="00263B9D"/>
    <w:rsid w:val="00265C89"/>
    <w:rsid w:val="00283961"/>
    <w:rsid w:val="00286517"/>
    <w:rsid w:val="00291A98"/>
    <w:rsid w:val="002922D4"/>
    <w:rsid w:val="00292D7E"/>
    <w:rsid w:val="00293866"/>
    <w:rsid w:val="002A0669"/>
    <w:rsid w:val="002A5A0C"/>
    <w:rsid w:val="002B2657"/>
    <w:rsid w:val="002B2938"/>
    <w:rsid w:val="002B3B90"/>
    <w:rsid w:val="002B7245"/>
    <w:rsid w:val="002C74AD"/>
    <w:rsid w:val="002D65B9"/>
    <w:rsid w:val="002E3B8A"/>
    <w:rsid w:val="002E74B1"/>
    <w:rsid w:val="002F3D3C"/>
    <w:rsid w:val="003004F9"/>
    <w:rsid w:val="003019EC"/>
    <w:rsid w:val="00305F8B"/>
    <w:rsid w:val="00311A93"/>
    <w:rsid w:val="0031457A"/>
    <w:rsid w:val="003145CF"/>
    <w:rsid w:val="00316CE8"/>
    <w:rsid w:val="00317769"/>
    <w:rsid w:val="003178AD"/>
    <w:rsid w:val="0032491E"/>
    <w:rsid w:val="00330F69"/>
    <w:rsid w:val="00331939"/>
    <w:rsid w:val="003352A8"/>
    <w:rsid w:val="0034050E"/>
    <w:rsid w:val="003473C0"/>
    <w:rsid w:val="00352CBE"/>
    <w:rsid w:val="00361B04"/>
    <w:rsid w:val="00365BAB"/>
    <w:rsid w:val="00365D86"/>
    <w:rsid w:val="00367A50"/>
    <w:rsid w:val="00372DE9"/>
    <w:rsid w:val="003753CB"/>
    <w:rsid w:val="00392754"/>
    <w:rsid w:val="00393C4B"/>
    <w:rsid w:val="00396AE0"/>
    <w:rsid w:val="003A6060"/>
    <w:rsid w:val="003B2279"/>
    <w:rsid w:val="003B2FBF"/>
    <w:rsid w:val="003B4B39"/>
    <w:rsid w:val="003B7554"/>
    <w:rsid w:val="003C0A47"/>
    <w:rsid w:val="003C144B"/>
    <w:rsid w:val="003C3B04"/>
    <w:rsid w:val="003C7404"/>
    <w:rsid w:val="003D5F1B"/>
    <w:rsid w:val="003E08B2"/>
    <w:rsid w:val="003E7C7F"/>
    <w:rsid w:val="003F019B"/>
    <w:rsid w:val="003F0297"/>
    <w:rsid w:val="003F44D2"/>
    <w:rsid w:val="0040188D"/>
    <w:rsid w:val="00405877"/>
    <w:rsid w:val="00410EBF"/>
    <w:rsid w:val="00415775"/>
    <w:rsid w:val="00416884"/>
    <w:rsid w:val="00423350"/>
    <w:rsid w:val="00425933"/>
    <w:rsid w:val="0042762D"/>
    <w:rsid w:val="00430160"/>
    <w:rsid w:val="00430D9D"/>
    <w:rsid w:val="00432CE0"/>
    <w:rsid w:val="00443C11"/>
    <w:rsid w:val="0044577D"/>
    <w:rsid w:val="00447F72"/>
    <w:rsid w:val="00451FB2"/>
    <w:rsid w:val="004616AF"/>
    <w:rsid w:val="004622A9"/>
    <w:rsid w:val="004705CE"/>
    <w:rsid w:val="00471EB8"/>
    <w:rsid w:val="004734D1"/>
    <w:rsid w:val="00474366"/>
    <w:rsid w:val="00477365"/>
    <w:rsid w:val="004823A0"/>
    <w:rsid w:val="00482627"/>
    <w:rsid w:val="00482934"/>
    <w:rsid w:val="004853C5"/>
    <w:rsid w:val="00491734"/>
    <w:rsid w:val="0049363A"/>
    <w:rsid w:val="00494582"/>
    <w:rsid w:val="00494DF0"/>
    <w:rsid w:val="00497ED0"/>
    <w:rsid w:val="004A1BB2"/>
    <w:rsid w:val="004A40C3"/>
    <w:rsid w:val="004A529C"/>
    <w:rsid w:val="004B60CD"/>
    <w:rsid w:val="004C352B"/>
    <w:rsid w:val="004C4F70"/>
    <w:rsid w:val="004C6D5A"/>
    <w:rsid w:val="004D469D"/>
    <w:rsid w:val="004F1683"/>
    <w:rsid w:val="004F3456"/>
    <w:rsid w:val="004F3F12"/>
    <w:rsid w:val="004F517E"/>
    <w:rsid w:val="004F79B8"/>
    <w:rsid w:val="0050155E"/>
    <w:rsid w:val="00504DCE"/>
    <w:rsid w:val="00515A50"/>
    <w:rsid w:val="0052023F"/>
    <w:rsid w:val="00527A47"/>
    <w:rsid w:val="00527C73"/>
    <w:rsid w:val="00535CE5"/>
    <w:rsid w:val="00540F60"/>
    <w:rsid w:val="0054137A"/>
    <w:rsid w:val="0054706F"/>
    <w:rsid w:val="00552BB0"/>
    <w:rsid w:val="00552D77"/>
    <w:rsid w:val="00567561"/>
    <w:rsid w:val="00570D5C"/>
    <w:rsid w:val="00574595"/>
    <w:rsid w:val="00576A73"/>
    <w:rsid w:val="0058065A"/>
    <w:rsid w:val="00581156"/>
    <w:rsid w:val="0058225C"/>
    <w:rsid w:val="0058481C"/>
    <w:rsid w:val="00585095"/>
    <w:rsid w:val="00593456"/>
    <w:rsid w:val="00594124"/>
    <w:rsid w:val="005952CA"/>
    <w:rsid w:val="00595AA7"/>
    <w:rsid w:val="005A3B6D"/>
    <w:rsid w:val="005A50E2"/>
    <w:rsid w:val="005B01D4"/>
    <w:rsid w:val="005B5A30"/>
    <w:rsid w:val="005B74C6"/>
    <w:rsid w:val="005C4B4C"/>
    <w:rsid w:val="005C6159"/>
    <w:rsid w:val="005D1A74"/>
    <w:rsid w:val="005D7B07"/>
    <w:rsid w:val="005F0878"/>
    <w:rsid w:val="005F0915"/>
    <w:rsid w:val="005F4422"/>
    <w:rsid w:val="00601AAD"/>
    <w:rsid w:val="00606C64"/>
    <w:rsid w:val="0061435F"/>
    <w:rsid w:val="00614CCA"/>
    <w:rsid w:val="00624CBE"/>
    <w:rsid w:val="00627F8C"/>
    <w:rsid w:val="00633060"/>
    <w:rsid w:val="00635456"/>
    <w:rsid w:val="0063656D"/>
    <w:rsid w:val="006425D2"/>
    <w:rsid w:val="0064421B"/>
    <w:rsid w:val="0065463B"/>
    <w:rsid w:val="006675F8"/>
    <w:rsid w:val="006768E9"/>
    <w:rsid w:val="00676F71"/>
    <w:rsid w:val="00677B50"/>
    <w:rsid w:val="00682089"/>
    <w:rsid w:val="00683FB3"/>
    <w:rsid w:val="006849F6"/>
    <w:rsid w:val="00687A01"/>
    <w:rsid w:val="00692C2F"/>
    <w:rsid w:val="00693FCE"/>
    <w:rsid w:val="0069469F"/>
    <w:rsid w:val="00696BB1"/>
    <w:rsid w:val="006A5D56"/>
    <w:rsid w:val="006A7F70"/>
    <w:rsid w:val="006B307F"/>
    <w:rsid w:val="006C4050"/>
    <w:rsid w:val="006C4785"/>
    <w:rsid w:val="006C7540"/>
    <w:rsid w:val="006E7BB3"/>
    <w:rsid w:val="006F05F8"/>
    <w:rsid w:val="006F4A25"/>
    <w:rsid w:val="006F4BFD"/>
    <w:rsid w:val="006F5298"/>
    <w:rsid w:val="006F651E"/>
    <w:rsid w:val="00704343"/>
    <w:rsid w:val="00714462"/>
    <w:rsid w:val="007144AD"/>
    <w:rsid w:val="00716B7E"/>
    <w:rsid w:val="00716F63"/>
    <w:rsid w:val="007206FC"/>
    <w:rsid w:val="00721F21"/>
    <w:rsid w:val="00722297"/>
    <w:rsid w:val="00725366"/>
    <w:rsid w:val="007265AA"/>
    <w:rsid w:val="00733CEE"/>
    <w:rsid w:val="00735B46"/>
    <w:rsid w:val="007364F2"/>
    <w:rsid w:val="00737492"/>
    <w:rsid w:val="007407E6"/>
    <w:rsid w:val="007418AD"/>
    <w:rsid w:val="007442D2"/>
    <w:rsid w:val="00754E25"/>
    <w:rsid w:val="0075670B"/>
    <w:rsid w:val="0075759A"/>
    <w:rsid w:val="00763CD5"/>
    <w:rsid w:val="00765EEB"/>
    <w:rsid w:val="00772DE0"/>
    <w:rsid w:val="0078106C"/>
    <w:rsid w:val="007828A4"/>
    <w:rsid w:val="00783BC4"/>
    <w:rsid w:val="00786DB6"/>
    <w:rsid w:val="007907C6"/>
    <w:rsid w:val="007931F9"/>
    <w:rsid w:val="00796314"/>
    <w:rsid w:val="00797FC2"/>
    <w:rsid w:val="007A57FF"/>
    <w:rsid w:val="007A7E0B"/>
    <w:rsid w:val="007B0CAC"/>
    <w:rsid w:val="007B1399"/>
    <w:rsid w:val="007C0DFB"/>
    <w:rsid w:val="007C514A"/>
    <w:rsid w:val="007C60E8"/>
    <w:rsid w:val="007C7769"/>
    <w:rsid w:val="007D10C2"/>
    <w:rsid w:val="007E082D"/>
    <w:rsid w:val="007E438F"/>
    <w:rsid w:val="007E4530"/>
    <w:rsid w:val="007E6A42"/>
    <w:rsid w:val="007E70D8"/>
    <w:rsid w:val="007E799C"/>
    <w:rsid w:val="007F3101"/>
    <w:rsid w:val="007F4EC5"/>
    <w:rsid w:val="007F676B"/>
    <w:rsid w:val="008065C7"/>
    <w:rsid w:val="00806DB8"/>
    <w:rsid w:val="00811081"/>
    <w:rsid w:val="008134DB"/>
    <w:rsid w:val="00817E0F"/>
    <w:rsid w:val="00824E08"/>
    <w:rsid w:val="00831B97"/>
    <w:rsid w:val="00831FD9"/>
    <w:rsid w:val="008326EB"/>
    <w:rsid w:val="00836E3D"/>
    <w:rsid w:val="0084253C"/>
    <w:rsid w:val="008457A3"/>
    <w:rsid w:val="00850BBE"/>
    <w:rsid w:val="00862558"/>
    <w:rsid w:val="0086348E"/>
    <w:rsid w:val="00863E7C"/>
    <w:rsid w:val="00870B00"/>
    <w:rsid w:val="008733A0"/>
    <w:rsid w:val="008878ED"/>
    <w:rsid w:val="00887AC9"/>
    <w:rsid w:val="00892182"/>
    <w:rsid w:val="00894288"/>
    <w:rsid w:val="0089714B"/>
    <w:rsid w:val="008A0DB4"/>
    <w:rsid w:val="008A1350"/>
    <w:rsid w:val="008A31C0"/>
    <w:rsid w:val="008A4ADD"/>
    <w:rsid w:val="008A67D3"/>
    <w:rsid w:val="008B76A3"/>
    <w:rsid w:val="008C0574"/>
    <w:rsid w:val="008C2E82"/>
    <w:rsid w:val="008C7FF9"/>
    <w:rsid w:val="008D217F"/>
    <w:rsid w:val="008D5287"/>
    <w:rsid w:val="008D7F20"/>
    <w:rsid w:val="008E1120"/>
    <w:rsid w:val="008E47B0"/>
    <w:rsid w:val="008F5489"/>
    <w:rsid w:val="00904BC5"/>
    <w:rsid w:val="00915B4A"/>
    <w:rsid w:val="009221EB"/>
    <w:rsid w:val="00923C9D"/>
    <w:rsid w:val="00924A8B"/>
    <w:rsid w:val="009261F7"/>
    <w:rsid w:val="0093662C"/>
    <w:rsid w:val="009375EF"/>
    <w:rsid w:val="00946918"/>
    <w:rsid w:val="00947D10"/>
    <w:rsid w:val="00956266"/>
    <w:rsid w:val="00963AA7"/>
    <w:rsid w:val="009664BD"/>
    <w:rsid w:val="0096742D"/>
    <w:rsid w:val="00971B7A"/>
    <w:rsid w:val="00974EA3"/>
    <w:rsid w:val="009872CE"/>
    <w:rsid w:val="0099466C"/>
    <w:rsid w:val="00997433"/>
    <w:rsid w:val="009A246D"/>
    <w:rsid w:val="009A6149"/>
    <w:rsid w:val="009A6561"/>
    <w:rsid w:val="009A7845"/>
    <w:rsid w:val="009B372D"/>
    <w:rsid w:val="009B5E59"/>
    <w:rsid w:val="009B5FE8"/>
    <w:rsid w:val="009C0921"/>
    <w:rsid w:val="009C0FB5"/>
    <w:rsid w:val="009C103B"/>
    <w:rsid w:val="009C317F"/>
    <w:rsid w:val="009D02E2"/>
    <w:rsid w:val="009D043F"/>
    <w:rsid w:val="009D0D2E"/>
    <w:rsid w:val="009D1B96"/>
    <w:rsid w:val="009D2EF1"/>
    <w:rsid w:val="009D3E97"/>
    <w:rsid w:val="009D51C1"/>
    <w:rsid w:val="009D64B8"/>
    <w:rsid w:val="009E0D81"/>
    <w:rsid w:val="009E3BB0"/>
    <w:rsid w:val="009E5A74"/>
    <w:rsid w:val="009E6453"/>
    <w:rsid w:val="009E74B8"/>
    <w:rsid w:val="009E7892"/>
    <w:rsid w:val="00A028BD"/>
    <w:rsid w:val="00A052A7"/>
    <w:rsid w:val="00A20D65"/>
    <w:rsid w:val="00A244E9"/>
    <w:rsid w:val="00A26CCE"/>
    <w:rsid w:val="00A27B4F"/>
    <w:rsid w:val="00A34F2A"/>
    <w:rsid w:val="00A404C2"/>
    <w:rsid w:val="00A41751"/>
    <w:rsid w:val="00A44618"/>
    <w:rsid w:val="00A46D26"/>
    <w:rsid w:val="00A4799F"/>
    <w:rsid w:val="00A479E6"/>
    <w:rsid w:val="00A53E54"/>
    <w:rsid w:val="00A566DF"/>
    <w:rsid w:val="00A627A2"/>
    <w:rsid w:val="00A63935"/>
    <w:rsid w:val="00A76FAA"/>
    <w:rsid w:val="00A9120F"/>
    <w:rsid w:val="00A97E8E"/>
    <w:rsid w:val="00AA00FD"/>
    <w:rsid w:val="00AA0D96"/>
    <w:rsid w:val="00AA4374"/>
    <w:rsid w:val="00AA6443"/>
    <w:rsid w:val="00AC1BD5"/>
    <w:rsid w:val="00AD3B57"/>
    <w:rsid w:val="00AE4365"/>
    <w:rsid w:val="00AE45AD"/>
    <w:rsid w:val="00AE6497"/>
    <w:rsid w:val="00AF4CB2"/>
    <w:rsid w:val="00B000D1"/>
    <w:rsid w:val="00B049E8"/>
    <w:rsid w:val="00B076CE"/>
    <w:rsid w:val="00B23A03"/>
    <w:rsid w:val="00B246DC"/>
    <w:rsid w:val="00B24E40"/>
    <w:rsid w:val="00B25C8F"/>
    <w:rsid w:val="00B26072"/>
    <w:rsid w:val="00B33739"/>
    <w:rsid w:val="00B40D32"/>
    <w:rsid w:val="00B41170"/>
    <w:rsid w:val="00B46381"/>
    <w:rsid w:val="00B63D36"/>
    <w:rsid w:val="00B66609"/>
    <w:rsid w:val="00B66A51"/>
    <w:rsid w:val="00B67726"/>
    <w:rsid w:val="00B72C7B"/>
    <w:rsid w:val="00B73587"/>
    <w:rsid w:val="00B752ED"/>
    <w:rsid w:val="00B861AE"/>
    <w:rsid w:val="00B86297"/>
    <w:rsid w:val="00B94BDD"/>
    <w:rsid w:val="00B952C8"/>
    <w:rsid w:val="00B95355"/>
    <w:rsid w:val="00B96B9D"/>
    <w:rsid w:val="00B96FA0"/>
    <w:rsid w:val="00BA21C2"/>
    <w:rsid w:val="00BB2B1D"/>
    <w:rsid w:val="00BC1A23"/>
    <w:rsid w:val="00BC4466"/>
    <w:rsid w:val="00BC6225"/>
    <w:rsid w:val="00BD56C8"/>
    <w:rsid w:val="00BE24B7"/>
    <w:rsid w:val="00BE2536"/>
    <w:rsid w:val="00BE2F3A"/>
    <w:rsid w:val="00BE38CC"/>
    <w:rsid w:val="00BE6F17"/>
    <w:rsid w:val="00BE7AC7"/>
    <w:rsid w:val="00BF1482"/>
    <w:rsid w:val="00BF313C"/>
    <w:rsid w:val="00BF4A48"/>
    <w:rsid w:val="00BF555B"/>
    <w:rsid w:val="00BF6182"/>
    <w:rsid w:val="00C02F9E"/>
    <w:rsid w:val="00C04A80"/>
    <w:rsid w:val="00C07DEA"/>
    <w:rsid w:val="00C10494"/>
    <w:rsid w:val="00C11917"/>
    <w:rsid w:val="00C1680D"/>
    <w:rsid w:val="00C209E4"/>
    <w:rsid w:val="00C25600"/>
    <w:rsid w:val="00C276AF"/>
    <w:rsid w:val="00C41C11"/>
    <w:rsid w:val="00C4200C"/>
    <w:rsid w:val="00C476A8"/>
    <w:rsid w:val="00C54144"/>
    <w:rsid w:val="00C55B60"/>
    <w:rsid w:val="00C61FBE"/>
    <w:rsid w:val="00C6549F"/>
    <w:rsid w:val="00C66A0F"/>
    <w:rsid w:val="00C717D5"/>
    <w:rsid w:val="00C7361D"/>
    <w:rsid w:val="00C756B2"/>
    <w:rsid w:val="00C75C0D"/>
    <w:rsid w:val="00C82D6E"/>
    <w:rsid w:val="00C94B9A"/>
    <w:rsid w:val="00CA19A7"/>
    <w:rsid w:val="00CA7C48"/>
    <w:rsid w:val="00CB1D25"/>
    <w:rsid w:val="00CC00B5"/>
    <w:rsid w:val="00CC5E1A"/>
    <w:rsid w:val="00CC76E6"/>
    <w:rsid w:val="00CD2C2B"/>
    <w:rsid w:val="00CD331E"/>
    <w:rsid w:val="00CD4A05"/>
    <w:rsid w:val="00CD68E2"/>
    <w:rsid w:val="00CD69A8"/>
    <w:rsid w:val="00CD70DA"/>
    <w:rsid w:val="00CE1A3F"/>
    <w:rsid w:val="00CE454D"/>
    <w:rsid w:val="00CE72A2"/>
    <w:rsid w:val="00D03533"/>
    <w:rsid w:val="00D11BD0"/>
    <w:rsid w:val="00D1520E"/>
    <w:rsid w:val="00D164B3"/>
    <w:rsid w:val="00D21D80"/>
    <w:rsid w:val="00D23C0C"/>
    <w:rsid w:val="00D270B2"/>
    <w:rsid w:val="00D27DD0"/>
    <w:rsid w:val="00D3292A"/>
    <w:rsid w:val="00D4292F"/>
    <w:rsid w:val="00D440FD"/>
    <w:rsid w:val="00D46E40"/>
    <w:rsid w:val="00D4786A"/>
    <w:rsid w:val="00D510B3"/>
    <w:rsid w:val="00D54115"/>
    <w:rsid w:val="00D656E0"/>
    <w:rsid w:val="00D70418"/>
    <w:rsid w:val="00D7046F"/>
    <w:rsid w:val="00D725E1"/>
    <w:rsid w:val="00D730EC"/>
    <w:rsid w:val="00D7420B"/>
    <w:rsid w:val="00D87405"/>
    <w:rsid w:val="00D91025"/>
    <w:rsid w:val="00D91E00"/>
    <w:rsid w:val="00DA5E69"/>
    <w:rsid w:val="00DA6854"/>
    <w:rsid w:val="00DA6907"/>
    <w:rsid w:val="00DA6CF9"/>
    <w:rsid w:val="00DB13A7"/>
    <w:rsid w:val="00DB2B7D"/>
    <w:rsid w:val="00DB417E"/>
    <w:rsid w:val="00DB5CDB"/>
    <w:rsid w:val="00DC1E41"/>
    <w:rsid w:val="00DC709D"/>
    <w:rsid w:val="00DC7A70"/>
    <w:rsid w:val="00DD29D8"/>
    <w:rsid w:val="00DD6EF8"/>
    <w:rsid w:val="00DE2B53"/>
    <w:rsid w:val="00DE3AF2"/>
    <w:rsid w:val="00DE588F"/>
    <w:rsid w:val="00DE5A82"/>
    <w:rsid w:val="00DF4627"/>
    <w:rsid w:val="00DF7566"/>
    <w:rsid w:val="00E11453"/>
    <w:rsid w:val="00E14391"/>
    <w:rsid w:val="00E162C4"/>
    <w:rsid w:val="00E162E3"/>
    <w:rsid w:val="00E2021A"/>
    <w:rsid w:val="00E210C9"/>
    <w:rsid w:val="00E25567"/>
    <w:rsid w:val="00E26C64"/>
    <w:rsid w:val="00E3001B"/>
    <w:rsid w:val="00E30DDC"/>
    <w:rsid w:val="00E3570C"/>
    <w:rsid w:val="00E37170"/>
    <w:rsid w:val="00E47192"/>
    <w:rsid w:val="00E47D72"/>
    <w:rsid w:val="00E56E0A"/>
    <w:rsid w:val="00E61BB8"/>
    <w:rsid w:val="00E62431"/>
    <w:rsid w:val="00E62D11"/>
    <w:rsid w:val="00E66C0F"/>
    <w:rsid w:val="00E677E6"/>
    <w:rsid w:val="00E7578D"/>
    <w:rsid w:val="00E941B1"/>
    <w:rsid w:val="00EA0599"/>
    <w:rsid w:val="00EA4E0C"/>
    <w:rsid w:val="00EA6EBB"/>
    <w:rsid w:val="00EB1006"/>
    <w:rsid w:val="00EB4A5E"/>
    <w:rsid w:val="00EB62EE"/>
    <w:rsid w:val="00EC22A4"/>
    <w:rsid w:val="00EC5A9E"/>
    <w:rsid w:val="00ED1518"/>
    <w:rsid w:val="00ED1533"/>
    <w:rsid w:val="00ED48A9"/>
    <w:rsid w:val="00ED6AD2"/>
    <w:rsid w:val="00ED7476"/>
    <w:rsid w:val="00ED78A2"/>
    <w:rsid w:val="00ED7B52"/>
    <w:rsid w:val="00EF1ED5"/>
    <w:rsid w:val="00EF3011"/>
    <w:rsid w:val="00F06824"/>
    <w:rsid w:val="00F07FD1"/>
    <w:rsid w:val="00F11C4B"/>
    <w:rsid w:val="00F1212B"/>
    <w:rsid w:val="00F12BEB"/>
    <w:rsid w:val="00F16C84"/>
    <w:rsid w:val="00F20B9C"/>
    <w:rsid w:val="00F20CF0"/>
    <w:rsid w:val="00F2234D"/>
    <w:rsid w:val="00F36410"/>
    <w:rsid w:val="00F37C6D"/>
    <w:rsid w:val="00F41984"/>
    <w:rsid w:val="00F43553"/>
    <w:rsid w:val="00F43E19"/>
    <w:rsid w:val="00F4783D"/>
    <w:rsid w:val="00F511B0"/>
    <w:rsid w:val="00F51A2B"/>
    <w:rsid w:val="00F666D6"/>
    <w:rsid w:val="00F6720D"/>
    <w:rsid w:val="00F67682"/>
    <w:rsid w:val="00F72226"/>
    <w:rsid w:val="00F724FB"/>
    <w:rsid w:val="00F72603"/>
    <w:rsid w:val="00F7372F"/>
    <w:rsid w:val="00F85ECC"/>
    <w:rsid w:val="00F8637C"/>
    <w:rsid w:val="00F90ECD"/>
    <w:rsid w:val="00F92FE5"/>
    <w:rsid w:val="00F95391"/>
    <w:rsid w:val="00F96B3D"/>
    <w:rsid w:val="00FA029F"/>
    <w:rsid w:val="00FA09BA"/>
    <w:rsid w:val="00FB0267"/>
    <w:rsid w:val="00FB24F0"/>
    <w:rsid w:val="00FC21DD"/>
    <w:rsid w:val="00FC2301"/>
    <w:rsid w:val="00FC23AE"/>
    <w:rsid w:val="00FC39D5"/>
    <w:rsid w:val="00FD3A59"/>
    <w:rsid w:val="00FE3B36"/>
    <w:rsid w:val="00FE5E60"/>
    <w:rsid w:val="00FF1A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4618"/>
    <w:rPr>
      <w:sz w:val="24"/>
      <w:szCs w:val="24"/>
    </w:rPr>
  </w:style>
  <w:style w:type="paragraph" w:styleId="Heading1">
    <w:name w:val="heading 1"/>
    <w:basedOn w:val="Normal"/>
    <w:next w:val="Normal"/>
    <w:link w:val="Heading1Char"/>
    <w:uiPriority w:val="99"/>
    <w:qFormat/>
    <w:rsid w:val="004C6D5A"/>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A44618"/>
    <w:pPr>
      <w:keepNext/>
      <w:outlineLvl w:val="1"/>
    </w:pPr>
    <w:rPr>
      <w:b/>
      <w:bCs/>
      <w:sz w:val="18"/>
      <w:lang w:eastAsia="ro-RO"/>
    </w:rPr>
  </w:style>
  <w:style w:type="paragraph" w:styleId="Heading3">
    <w:name w:val="heading 3"/>
    <w:basedOn w:val="Normal"/>
    <w:next w:val="Normal"/>
    <w:link w:val="Heading3Char"/>
    <w:uiPriority w:val="99"/>
    <w:qFormat/>
    <w:rsid w:val="00CC76E6"/>
    <w:pPr>
      <w:keepNext/>
      <w:jc w:val="center"/>
      <w:outlineLvl w:val="2"/>
    </w:pPr>
    <w:rPr>
      <w:b/>
      <w:sz w:val="32"/>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Pr>
      <w:rFonts w:ascii="Cambria" w:hAnsi="Cambria" w:cs="Times New Roman"/>
      <w:b/>
      <w:bCs/>
      <w:sz w:val="26"/>
      <w:szCs w:val="26"/>
    </w:rPr>
  </w:style>
  <w:style w:type="character" w:styleId="Hyperlink">
    <w:name w:val="Hyperlink"/>
    <w:basedOn w:val="DefaultParagraphFont"/>
    <w:uiPriority w:val="99"/>
    <w:rsid w:val="00CC76E6"/>
    <w:rPr>
      <w:rFonts w:cs="Times New Roman"/>
      <w:color w:val="0000FF"/>
      <w:u w:val="single"/>
    </w:rPr>
  </w:style>
  <w:style w:type="paragraph" w:styleId="NormalWeb">
    <w:name w:val="Normal (Web)"/>
    <w:basedOn w:val="Normal"/>
    <w:uiPriority w:val="99"/>
    <w:rsid w:val="004C6D5A"/>
    <w:pPr>
      <w:spacing w:before="100" w:beforeAutospacing="1" w:after="100" w:afterAutospacing="1"/>
    </w:pPr>
  </w:style>
  <w:style w:type="paragraph" w:styleId="Footer">
    <w:name w:val="footer"/>
    <w:basedOn w:val="Normal"/>
    <w:link w:val="FooterChar"/>
    <w:uiPriority w:val="99"/>
    <w:rsid w:val="004C6D5A"/>
    <w:pPr>
      <w:tabs>
        <w:tab w:val="center" w:pos="4320"/>
        <w:tab w:val="right" w:pos="8640"/>
      </w:tabs>
    </w:pPr>
  </w:style>
  <w:style w:type="character" w:customStyle="1" w:styleId="FooterChar">
    <w:name w:val="Footer Char"/>
    <w:basedOn w:val="DefaultParagraphFont"/>
    <w:link w:val="Footer"/>
    <w:uiPriority w:val="99"/>
    <w:semiHidden/>
    <w:locked/>
    <w:rPr>
      <w:rFonts w:cs="Times New Roman"/>
      <w:sz w:val="24"/>
      <w:szCs w:val="24"/>
    </w:rPr>
  </w:style>
  <w:style w:type="character" w:styleId="PageNumber">
    <w:name w:val="page number"/>
    <w:basedOn w:val="DefaultParagraphFont"/>
    <w:uiPriority w:val="99"/>
    <w:rsid w:val="004C6D5A"/>
    <w:rPr>
      <w:rFonts w:cs="Times New Roman"/>
    </w:rPr>
  </w:style>
  <w:style w:type="paragraph" w:customStyle="1" w:styleId="DefaultText">
    <w:name w:val="Default Text"/>
    <w:basedOn w:val="Normal"/>
    <w:uiPriority w:val="99"/>
    <w:rsid w:val="00BE6F17"/>
    <w:rPr>
      <w:szCs w:val="20"/>
      <w:lang w:val="ro-RO"/>
    </w:rPr>
  </w:style>
  <w:style w:type="character" w:customStyle="1" w:styleId="nota1">
    <w:name w:val="nota1"/>
    <w:basedOn w:val="DefaultParagraphFont"/>
    <w:uiPriority w:val="99"/>
    <w:rsid w:val="00FE5E60"/>
    <w:rPr>
      <w:rFonts w:cs="Times New Roman"/>
      <w:b/>
      <w:bCs/>
      <w:color w:val="000000"/>
    </w:rPr>
  </w:style>
  <w:style w:type="paragraph" w:styleId="Header">
    <w:name w:val="header"/>
    <w:basedOn w:val="Normal"/>
    <w:link w:val="HeaderChar"/>
    <w:uiPriority w:val="99"/>
    <w:rsid w:val="008D217F"/>
    <w:pPr>
      <w:tabs>
        <w:tab w:val="center" w:pos="4320"/>
        <w:tab w:val="right" w:pos="8640"/>
      </w:tabs>
    </w:pPr>
  </w:style>
  <w:style w:type="character" w:customStyle="1" w:styleId="HeaderChar">
    <w:name w:val="Header Char"/>
    <w:basedOn w:val="DefaultParagraphFont"/>
    <w:link w:val="Header"/>
    <w:uiPriority w:val="99"/>
    <w:semiHidden/>
    <w:locked/>
    <w:rPr>
      <w:rFonts w:cs="Times New Roman"/>
      <w:sz w:val="24"/>
      <w:szCs w:val="24"/>
    </w:rPr>
  </w:style>
  <w:style w:type="character" w:styleId="Strong">
    <w:name w:val="Strong"/>
    <w:basedOn w:val="DefaultParagraphFont"/>
    <w:uiPriority w:val="99"/>
    <w:qFormat/>
    <w:rsid w:val="00A479E6"/>
    <w:rPr>
      <w:rFonts w:cs="Times New Roman"/>
      <w:b/>
      <w:bCs/>
    </w:rPr>
  </w:style>
  <w:style w:type="character" w:customStyle="1" w:styleId="bbtext">
    <w:name w:val="bbtext"/>
    <w:basedOn w:val="DefaultParagraphFont"/>
    <w:uiPriority w:val="99"/>
    <w:rsid w:val="00F51A2B"/>
    <w:rPr>
      <w:rFonts w:cs="Times New Roman"/>
    </w:rPr>
  </w:style>
  <w:style w:type="paragraph" w:styleId="FootnoteText">
    <w:name w:val="footnote text"/>
    <w:basedOn w:val="Normal"/>
    <w:link w:val="FootnoteTextChar"/>
    <w:uiPriority w:val="99"/>
    <w:semiHidden/>
    <w:rsid w:val="00683FB3"/>
    <w:rPr>
      <w:sz w:val="20"/>
      <w:szCs w:val="20"/>
    </w:rPr>
  </w:style>
  <w:style w:type="character" w:customStyle="1" w:styleId="FootnoteTextChar">
    <w:name w:val="Footnote Text Char"/>
    <w:basedOn w:val="DefaultParagraphFont"/>
    <w:link w:val="FootnoteText"/>
    <w:uiPriority w:val="99"/>
    <w:semiHidden/>
    <w:locked/>
    <w:rPr>
      <w:rFonts w:cs="Times New Roman"/>
      <w:sz w:val="20"/>
      <w:szCs w:val="20"/>
    </w:rPr>
  </w:style>
  <w:style w:type="character" w:styleId="FootnoteReference">
    <w:name w:val="footnote reference"/>
    <w:basedOn w:val="DefaultParagraphFont"/>
    <w:uiPriority w:val="99"/>
    <w:semiHidden/>
    <w:rsid w:val="00683FB3"/>
    <w:rPr>
      <w:rFonts w:cs="Times New Roman"/>
      <w:vertAlign w:val="superscript"/>
    </w:rPr>
  </w:style>
  <w:style w:type="paragraph" w:styleId="BodyText">
    <w:name w:val="Body Text"/>
    <w:basedOn w:val="Normal"/>
    <w:link w:val="BodyTextChar"/>
    <w:uiPriority w:val="99"/>
    <w:rsid w:val="00B96FA0"/>
    <w:pPr>
      <w:jc w:val="both"/>
    </w:pPr>
    <w:rPr>
      <w:b/>
      <w:szCs w:val="20"/>
    </w:rPr>
  </w:style>
  <w:style w:type="character" w:customStyle="1" w:styleId="BodyTextChar">
    <w:name w:val="Body Text Char"/>
    <w:basedOn w:val="DefaultParagraphFont"/>
    <w:link w:val="BodyText"/>
    <w:uiPriority w:val="99"/>
    <w:semiHidden/>
    <w:locked/>
    <w:rPr>
      <w:rFonts w:cs="Times New Roman"/>
      <w:sz w:val="24"/>
      <w:szCs w:val="24"/>
    </w:rPr>
  </w:style>
  <w:style w:type="character" w:customStyle="1" w:styleId="preambul1">
    <w:name w:val="preambul1"/>
    <w:basedOn w:val="DefaultParagraphFont"/>
    <w:uiPriority w:val="99"/>
    <w:rsid w:val="007F676B"/>
    <w:rPr>
      <w:rFonts w:cs="Times New Roman"/>
      <w:i/>
      <w:iCs/>
      <w:color w:val="000000"/>
    </w:rPr>
  </w:style>
  <w:style w:type="table" w:styleId="TableClassic1">
    <w:name w:val="Table Classic 1"/>
    <w:basedOn w:val="TableNormal"/>
    <w:uiPriority w:val="99"/>
    <w:rsid w:val="001D5BFE"/>
    <w:rPr>
      <w:sz w:val="20"/>
      <w:szCs w:val="20"/>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PlainText">
    <w:name w:val="Plain Text"/>
    <w:basedOn w:val="Normal"/>
    <w:link w:val="PlainTextChar"/>
    <w:uiPriority w:val="99"/>
    <w:rsid w:val="002C74AD"/>
    <w:rPr>
      <w:rFonts w:ascii="Courier New" w:hAnsi="Courier New" w:cs="Courier New"/>
      <w:sz w:val="20"/>
      <w:szCs w:val="20"/>
    </w:rPr>
  </w:style>
  <w:style w:type="character" w:customStyle="1" w:styleId="PlainTextChar">
    <w:name w:val="Plain Text Char"/>
    <w:basedOn w:val="DefaultParagraphFont"/>
    <w:link w:val="PlainText"/>
    <w:uiPriority w:val="99"/>
    <w:locked/>
    <w:rsid w:val="002C74AD"/>
    <w:rPr>
      <w:rFonts w:ascii="Courier New" w:hAnsi="Courier New" w:cs="Courier New"/>
    </w:rPr>
  </w:style>
  <w:style w:type="table" w:styleId="TableGrid">
    <w:name w:val="Table Grid"/>
    <w:basedOn w:val="TableNormal"/>
    <w:uiPriority w:val="99"/>
    <w:rsid w:val="00527A47"/>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4C352B"/>
    <w:pPr>
      <w:ind w:left="720"/>
    </w:pPr>
  </w:style>
  <w:style w:type="paragraph" w:styleId="BalloonText">
    <w:name w:val="Balloon Text"/>
    <w:basedOn w:val="Normal"/>
    <w:link w:val="BalloonTextChar"/>
    <w:uiPriority w:val="99"/>
    <w:semiHidden/>
    <w:rsid w:val="00997433"/>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9743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4618"/>
    <w:rPr>
      <w:sz w:val="24"/>
      <w:szCs w:val="24"/>
    </w:rPr>
  </w:style>
  <w:style w:type="paragraph" w:styleId="Heading1">
    <w:name w:val="heading 1"/>
    <w:basedOn w:val="Normal"/>
    <w:next w:val="Normal"/>
    <w:link w:val="Heading1Char"/>
    <w:uiPriority w:val="99"/>
    <w:qFormat/>
    <w:rsid w:val="004C6D5A"/>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A44618"/>
    <w:pPr>
      <w:keepNext/>
      <w:outlineLvl w:val="1"/>
    </w:pPr>
    <w:rPr>
      <w:b/>
      <w:bCs/>
      <w:sz w:val="18"/>
      <w:lang w:eastAsia="ro-RO"/>
    </w:rPr>
  </w:style>
  <w:style w:type="paragraph" w:styleId="Heading3">
    <w:name w:val="heading 3"/>
    <w:basedOn w:val="Normal"/>
    <w:next w:val="Normal"/>
    <w:link w:val="Heading3Char"/>
    <w:uiPriority w:val="99"/>
    <w:qFormat/>
    <w:rsid w:val="00CC76E6"/>
    <w:pPr>
      <w:keepNext/>
      <w:jc w:val="center"/>
      <w:outlineLvl w:val="2"/>
    </w:pPr>
    <w:rPr>
      <w:b/>
      <w:sz w:val="32"/>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Pr>
      <w:rFonts w:ascii="Cambria" w:hAnsi="Cambria" w:cs="Times New Roman"/>
      <w:b/>
      <w:bCs/>
      <w:sz w:val="26"/>
      <w:szCs w:val="26"/>
    </w:rPr>
  </w:style>
  <w:style w:type="character" w:styleId="Hyperlink">
    <w:name w:val="Hyperlink"/>
    <w:basedOn w:val="DefaultParagraphFont"/>
    <w:uiPriority w:val="99"/>
    <w:rsid w:val="00CC76E6"/>
    <w:rPr>
      <w:rFonts w:cs="Times New Roman"/>
      <w:color w:val="0000FF"/>
      <w:u w:val="single"/>
    </w:rPr>
  </w:style>
  <w:style w:type="paragraph" w:styleId="NormalWeb">
    <w:name w:val="Normal (Web)"/>
    <w:basedOn w:val="Normal"/>
    <w:uiPriority w:val="99"/>
    <w:rsid w:val="004C6D5A"/>
    <w:pPr>
      <w:spacing w:before="100" w:beforeAutospacing="1" w:after="100" w:afterAutospacing="1"/>
    </w:pPr>
  </w:style>
  <w:style w:type="paragraph" w:styleId="Footer">
    <w:name w:val="footer"/>
    <w:basedOn w:val="Normal"/>
    <w:link w:val="FooterChar"/>
    <w:uiPriority w:val="99"/>
    <w:rsid w:val="004C6D5A"/>
    <w:pPr>
      <w:tabs>
        <w:tab w:val="center" w:pos="4320"/>
        <w:tab w:val="right" w:pos="8640"/>
      </w:tabs>
    </w:pPr>
  </w:style>
  <w:style w:type="character" w:customStyle="1" w:styleId="FooterChar">
    <w:name w:val="Footer Char"/>
    <w:basedOn w:val="DefaultParagraphFont"/>
    <w:link w:val="Footer"/>
    <w:uiPriority w:val="99"/>
    <w:semiHidden/>
    <w:locked/>
    <w:rPr>
      <w:rFonts w:cs="Times New Roman"/>
      <w:sz w:val="24"/>
      <w:szCs w:val="24"/>
    </w:rPr>
  </w:style>
  <w:style w:type="character" w:styleId="PageNumber">
    <w:name w:val="page number"/>
    <w:basedOn w:val="DefaultParagraphFont"/>
    <w:uiPriority w:val="99"/>
    <w:rsid w:val="004C6D5A"/>
    <w:rPr>
      <w:rFonts w:cs="Times New Roman"/>
    </w:rPr>
  </w:style>
  <w:style w:type="paragraph" w:customStyle="1" w:styleId="DefaultText">
    <w:name w:val="Default Text"/>
    <w:basedOn w:val="Normal"/>
    <w:uiPriority w:val="99"/>
    <w:rsid w:val="00BE6F17"/>
    <w:rPr>
      <w:szCs w:val="20"/>
      <w:lang w:val="ro-RO"/>
    </w:rPr>
  </w:style>
  <w:style w:type="character" w:customStyle="1" w:styleId="nota1">
    <w:name w:val="nota1"/>
    <w:basedOn w:val="DefaultParagraphFont"/>
    <w:uiPriority w:val="99"/>
    <w:rsid w:val="00FE5E60"/>
    <w:rPr>
      <w:rFonts w:cs="Times New Roman"/>
      <w:b/>
      <w:bCs/>
      <w:color w:val="000000"/>
    </w:rPr>
  </w:style>
  <w:style w:type="paragraph" w:styleId="Header">
    <w:name w:val="header"/>
    <w:basedOn w:val="Normal"/>
    <w:link w:val="HeaderChar"/>
    <w:uiPriority w:val="99"/>
    <w:rsid w:val="008D217F"/>
    <w:pPr>
      <w:tabs>
        <w:tab w:val="center" w:pos="4320"/>
        <w:tab w:val="right" w:pos="8640"/>
      </w:tabs>
    </w:pPr>
  </w:style>
  <w:style w:type="character" w:customStyle="1" w:styleId="HeaderChar">
    <w:name w:val="Header Char"/>
    <w:basedOn w:val="DefaultParagraphFont"/>
    <w:link w:val="Header"/>
    <w:uiPriority w:val="99"/>
    <w:semiHidden/>
    <w:locked/>
    <w:rPr>
      <w:rFonts w:cs="Times New Roman"/>
      <w:sz w:val="24"/>
      <w:szCs w:val="24"/>
    </w:rPr>
  </w:style>
  <w:style w:type="character" w:styleId="Strong">
    <w:name w:val="Strong"/>
    <w:basedOn w:val="DefaultParagraphFont"/>
    <w:uiPriority w:val="99"/>
    <w:qFormat/>
    <w:rsid w:val="00A479E6"/>
    <w:rPr>
      <w:rFonts w:cs="Times New Roman"/>
      <w:b/>
      <w:bCs/>
    </w:rPr>
  </w:style>
  <w:style w:type="character" w:customStyle="1" w:styleId="bbtext">
    <w:name w:val="bbtext"/>
    <w:basedOn w:val="DefaultParagraphFont"/>
    <w:uiPriority w:val="99"/>
    <w:rsid w:val="00F51A2B"/>
    <w:rPr>
      <w:rFonts w:cs="Times New Roman"/>
    </w:rPr>
  </w:style>
  <w:style w:type="paragraph" w:styleId="FootnoteText">
    <w:name w:val="footnote text"/>
    <w:basedOn w:val="Normal"/>
    <w:link w:val="FootnoteTextChar"/>
    <w:uiPriority w:val="99"/>
    <w:semiHidden/>
    <w:rsid w:val="00683FB3"/>
    <w:rPr>
      <w:sz w:val="20"/>
      <w:szCs w:val="20"/>
    </w:rPr>
  </w:style>
  <w:style w:type="character" w:customStyle="1" w:styleId="FootnoteTextChar">
    <w:name w:val="Footnote Text Char"/>
    <w:basedOn w:val="DefaultParagraphFont"/>
    <w:link w:val="FootnoteText"/>
    <w:uiPriority w:val="99"/>
    <w:semiHidden/>
    <w:locked/>
    <w:rPr>
      <w:rFonts w:cs="Times New Roman"/>
      <w:sz w:val="20"/>
      <w:szCs w:val="20"/>
    </w:rPr>
  </w:style>
  <w:style w:type="character" w:styleId="FootnoteReference">
    <w:name w:val="footnote reference"/>
    <w:basedOn w:val="DefaultParagraphFont"/>
    <w:uiPriority w:val="99"/>
    <w:semiHidden/>
    <w:rsid w:val="00683FB3"/>
    <w:rPr>
      <w:rFonts w:cs="Times New Roman"/>
      <w:vertAlign w:val="superscript"/>
    </w:rPr>
  </w:style>
  <w:style w:type="paragraph" w:styleId="BodyText">
    <w:name w:val="Body Text"/>
    <w:basedOn w:val="Normal"/>
    <w:link w:val="BodyTextChar"/>
    <w:uiPriority w:val="99"/>
    <w:rsid w:val="00B96FA0"/>
    <w:pPr>
      <w:jc w:val="both"/>
    </w:pPr>
    <w:rPr>
      <w:b/>
      <w:szCs w:val="20"/>
    </w:rPr>
  </w:style>
  <w:style w:type="character" w:customStyle="1" w:styleId="BodyTextChar">
    <w:name w:val="Body Text Char"/>
    <w:basedOn w:val="DefaultParagraphFont"/>
    <w:link w:val="BodyText"/>
    <w:uiPriority w:val="99"/>
    <w:semiHidden/>
    <w:locked/>
    <w:rPr>
      <w:rFonts w:cs="Times New Roman"/>
      <w:sz w:val="24"/>
      <w:szCs w:val="24"/>
    </w:rPr>
  </w:style>
  <w:style w:type="character" w:customStyle="1" w:styleId="preambul1">
    <w:name w:val="preambul1"/>
    <w:basedOn w:val="DefaultParagraphFont"/>
    <w:uiPriority w:val="99"/>
    <w:rsid w:val="007F676B"/>
    <w:rPr>
      <w:rFonts w:cs="Times New Roman"/>
      <w:i/>
      <w:iCs/>
      <w:color w:val="000000"/>
    </w:rPr>
  </w:style>
  <w:style w:type="table" w:styleId="TableClassic1">
    <w:name w:val="Table Classic 1"/>
    <w:basedOn w:val="TableNormal"/>
    <w:uiPriority w:val="99"/>
    <w:rsid w:val="001D5BFE"/>
    <w:rPr>
      <w:sz w:val="20"/>
      <w:szCs w:val="20"/>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PlainText">
    <w:name w:val="Plain Text"/>
    <w:basedOn w:val="Normal"/>
    <w:link w:val="PlainTextChar"/>
    <w:uiPriority w:val="99"/>
    <w:rsid w:val="002C74AD"/>
    <w:rPr>
      <w:rFonts w:ascii="Courier New" w:hAnsi="Courier New" w:cs="Courier New"/>
      <w:sz w:val="20"/>
      <w:szCs w:val="20"/>
    </w:rPr>
  </w:style>
  <w:style w:type="character" w:customStyle="1" w:styleId="PlainTextChar">
    <w:name w:val="Plain Text Char"/>
    <w:basedOn w:val="DefaultParagraphFont"/>
    <w:link w:val="PlainText"/>
    <w:uiPriority w:val="99"/>
    <w:locked/>
    <w:rsid w:val="002C74AD"/>
    <w:rPr>
      <w:rFonts w:ascii="Courier New" w:hAnsi="Courier New" w:cs="Courier New"/>
    </w:rPr>
  </w:style>
  <w:style w:type="table" w:styleId="TableGrid">
    <w:name w:val="Table Grid"/>
    <w:basedOn w:val="TableNormal"/>
    <w:uiPriority w:val="99"/>
    <w:rsid w:val="00527A47"/>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4C352B"/>
    <w:pPr>
      <w:ind w:left="720"/>
    </w:pPr>
  </w:style>
  <w:style w:type="paragraph" w:styleId="BalloonText">
    <w:name w:val="Balloon Text"/>
    <w:basedOn w:val="Normal"/>
    <w:link w:val="BalloonTextChar"/>
    <w:uiPriority w:val="99"/>
    <w:semiHidden/>
    <w:rsid w:val="00997433"/>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9743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1444884">
      <w:marLeft w:val="0"/>
      <w:marRight w:val="0"/>
      <w:marTop w:val="0"/>
      <w:marBottom w:val="0"/>
      <w:divBdr>
        <w:top w:val="none" w:sz="0" w:space="0" w:color="auto"/>
        <w:left w:val="none" w:sz="0" w:space="0" w:color="auto"/>
        <w:bottom w:val="none" w:sz="0" w:space="0" w:color="auto"/>
        <w:right w:val="none" w:sz="0" w:space="0" w:color="auto"/>
      </w:divBdr>
      <w:divsChild>
        <w:div w:id="2081444919">
          <w:marLeft w:val="0"/>
          <w:marRight w:val="0"/>
          <w:marTop w:val="0"/>
          <w:marBottom w:val="0"/>
          <w:divBdr>
            <w:top w:val="none" w:sz="0" w:space="0" w:color="auto"/>
            <w:left w:val="none" w:sz="0" w:space="0" w:color="auto"/>
            <w:bottom w:val="none" w:sz="0" w:space="0" w:color="auto"/>
            <w:right w:val="none" w:sz="0" w:space="0" w:color="auto"/>
          </w:divBdr>
        </w:div>
      </w:divsChild>
    </w:div>
    <w:div w:id="2081444886">
      <w:marLeft w:val="0"/>
      <w:marRight w:val="0"/>
      <w:marTop w:val="0"/>
      <w:marBottom w:val="0"/>
      <w:divBdr>
        <w:top w:val="none" w:sz="0" w:space="0" w:color="auto"/>
        <w:left w:val="none" w:sz="0" w:space="0" w:color="auto"/>
        <w:bottom w:val="none" w:sz="0" w:space="0" w:color="auto"/>
        <w:right w:val="none" w:sz="0" w:space="0" w:color="auto"/>
      </w:divBdr>
      <w:divsChild>
        <w:div w:id="2081444896">
          <w:marLeft w:val="0"/>
          <w:marRight w:val="0"/>
          <w:marTop w:val="0"/>
          <w:marBottom w:val="0"/>
          <w:divBdr>
            <w:top w:val="none" w:sz="0" w:space="0" w:color="auto"/>
            <w:left w:val="none" w:sz="0" w:space="0" w:color="auto"/>
            <w:bottom w:val="none" w:sz="0" w:space="0" w:color="auto"/>
            <w:right w:val="none" w:sz="0" w:space="0" w:color="auto"/>
          </w:divBdr>
        </w:div>
      </w:divsChild>
    </w:div>
    <w:div w:id="2081444887">
      <w:marLeft w:val="0"/>
      <w:marRight w:val="0"/>
      <w:marTop w:val="0"/>
      <w:marBottom w:val="0"/>
      <w:divBdr>
        <w:top w:val="none" w:sz="0" w:space="0" w:color="auto"/>
        <w:left w:val="none" w:sz="0" w:space="0" w:color="auto"/>
        <w:bottom w:val="none" w:sz="0" w:space="0" w:color="auto"/>
        <w:right w:val="none" w:sz="0" w:space="0" w:color="auto"/>
      </w:divBdr>
      <w:divsChild>
        <w:div w:id="2081444978">
          <w:marLeft w:val="0"/>
          <w:marRight w:val="0"/>
          <w:marTop w:val="0"/>
          <w:marBottom w:val="0"/>
          <w:divBdr>
            <w:top w:val="none" w:sz="0" w:space="0" w:color="auto"/>
            <w:left w:val="none" w:sz="0" w:space="0" w:color="auto"/>
            <w:bottom w:val="none" w:sz="0" w:space="0" w:color="auto"/>
            <w:right w:val="none" w:sz="0" w:space="0" w:color="auto"/>
          </w:divBdr>
        </w:div>
      </w:divsChild>
    </w:div>
    <w:div w:id="2081444888">
      <w:marLeft w:val="0"/>
      <w:marRight w:val="0"/>
      <w:marTop w:val="0"/>
      <w:marBottom w:val="0"/>
      <w:divBdr>
        <w:top w:val="none" w:sz="0" w:space="0" w:color="auto"/>
        <w:left w:val="none" w:sz="0" w:space="0" w:color="auto"/>
        <w:bottom w:val="none" w:sz="0" w:space="0" w:color="auto"/>
        <w:right w:val="none" w:sz="0" w:space="0" w:color="auto"/>
      </w:divBdr>
      <w:divsChild>
        <w:div w:id="2081445011">
          <w:marLeft w:val="0"/>
          <w:marRight w:val="0"/>
          <w:marTop w:val="0"/>
          <w:marBottom w:val="0"/>
          <w:divBdr>
            <w:top w:val="none" w:sz="0" w:space="0" w:color="auto"/>
            <w:left w:val="none" w:sz="0" w:space="0" w:color="auto"/>
            <w:bottom w:val="none" w:sz="0" w:space="0" w:color="auto"/>
            <w:right w:val="none" w:sz="0" w:space="0" w:color="auto"/>
          </w:divBdr>
          <w:divsChild>
            <w:div w:id="2081444921">
              <w:marLeft w:val="0"/>
              <w:marRight w:val="0"/>
              <w:marTop w:val="0"/>
              <w:marBottom w:val="0"/>
              <w:divBdr>
                <w:top w:val="none" w:sz="0" w:space="0" w:color="auto"/>
                <w:left w:val="none" w:sz="0" w:space="0" w:color="auto"/>
                <w:bottom w:val="none" w:sz="0" w:space="0" w:color="auto"/>
                <w:right w:val="none" w:sz="0" w:space="0" w:color="auto"/>
              </w:divBdr>
            </w:div>
            <w:div w:id="2081444951">
              <w:marLeft w:val="0"/>
              <w:marRight w:val="0"/>
              <w:marTop w:val="0"/>
              <w:marBottom w:val="0"/>
              <w:divBdr>
                <w:top w:val="none" w:sz="0" w:space="0" w:color="auto"/>
                <w:left w:val="none" w:sz="0" w:space="0" w:color="auto"/>
                <w:bottom w:val="none" w:sz="0" w:space="0" w:color="auto"/>
                <w:right w:val="none" w:sz="0" w:space="0" w:color="auto"/>
              </w:divBdr>
            </w:div>
            <w:div w:id="2081444975">
              <w:marLeft w:val="0"/>
              <w:marRight w:val="0"/>
              <w:marTop w:val="0"/>
              <w:marBottom w:val="0"/>
              <w:divBdr>
                <w:top w:val="none" w:sz="0" w:space="0" w:color="auto"/>
                <w:left w:val="none" w:sz="0" w:space="0" w:color="auto"/>
                <w:bottom w:val="none" w:sz="0" w:space="0" w:color="auto"/>
                <w:right w:val="none" w:sz="0" w:space="0" w:color="auto"/>
              </w:divBdr>
            </w:div>
            <w:div w:id="2081445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444891">
      <w:marLeft w:val="0"/>
      <w:marRight w:val="0"/>
      <w:marTop w:val="0"/>
      <w:marBottom w:val="0"/>
      <w:divBdr>
        <w:top w:val="none" w:sz="0" w:space="0" w:color="auto"/>
        <w:left w:val="none" w:sz="0" w:space="0" w:color="auto"/>
        <w:bottom w:val="none" w:sz="0" w:space="0" w:color="auto"/>
        <w:right w:val="none" w:sz="0" w:space="0" w:color="auto"/>
      </w:divBdr>
    </w:div>
    <w:div w:id="2081444900">
      <w:marLeft w:val="0"/>
      <w:marRight w:val="0"/>
      <w:marTop w:val="0"/>
      <w:marBottom w:val="0"/>
      <w:divBdr>
        <w:top w:val="none" w:sz="0" w:space="0" w:color="auto"/>
        <w:left w:val="none" w:sz="0" w:space="0" w:color="auto"/>
        <w:bottom w:val="none" w:sz="0" w:space="0" w:color="auto"/>
        <w:right w:val="none" w:sz="0" w:space="0" w:color="auto"/>
      </w:divBdr>
      <w:divsChild>
        <w:div w:id="2081444909">
          <w:marLeft w:val="0"/>
          <w:marRight w:val="0"/>
          <w:marTop w:val="0"/>
          <w:marBottom w:val="0"/>
          <w:divBdr>
            <w:top w:val="none" w:sz="0" w:space="0" w:color="auto"/>
            <w:left w:val="none" w:sz="0" w:space="0" w:color="auto"/>
            <w:bottom w:val="none" w:sz="0" w:space="0" w:color="auto"/>
            <w:right w:val="none" w:sz="0" w:space="0" w:color="auto"/>
          </w:divBdr>
          <w:divsChild>
            <w:div w:id="2081444913">
              <w:marLeft w:val="0"/>
              <w:marRight w:val="0"/>
              <w:marTop w:val="0"/>
              <w:marBottom w:val="0"/>
              <w:divBdr>
                <w:top w:val="none" w:sz="0" w:space="0" w:color="auto"/>
                <w:left w:val="none" w:sz="0" w:space="0" w:color="auto"/>
                <w:bottom w:val="none" w:sz="0" w:space="0" w:color="auto"/>
                <w:right w:val="none" w:sz="0" w:space="0" w:color="auto"/>
              </w:divBdr>
            </w:div>
            <w:div w:id="2081445034">
              <w:marLeft w:val="0"/>
              <w:marRight w:val="0"/>
              <w:marTop w:val="0"/>
              <w:marBottom w:val="0"/>
              <w:divBdr>
                <w:top w:val="none" w:sz="0" w:space="0" w:color="auto"/>
                <w:left w:val="none" w:sz="0" w:space="0" w:color="auto"/>
                <w:bottom w:val="none" w:sz="0" w:space="0" w:color="auto"/>
                <w:right w:val="none" w:sz="0" w:space="0" w:color="auto"/>
              </w:divBdr>
            </w:div>
          </w:divsChild>
        </w:div>
        <w:div w:id="2081445004">
          <w:marLeft w:val="0"/>
          <w:marRight w:val="0"/>
          <w:marTop w:val="0"/>
          <w:marBottom w:val="0"/>
          <w:divBdr>
            <w:top w:val="none" w:sz="0" w:space="0" w:color="auto"/>
            <w:left w:val="none" w:sz="0" w:space="0" w:color="auto"/>
            <w:bottom w:val="none" w:sz="0" w:space="0" w:color="auto"/>
            <w:right w:val="none" w:sz="0" w:space="0" w:color="auto"/>
          </w:divBdr>
        </w:div>
      </w:divsChild>
    </w:div>
    <w:div w:id="2081444906">
      <w:marLeft w:val="0"/>
      <w:marRight w:val="0"/>
      <w:marTop w:val="0"/>
      <w:marBottom w:val="0"/>
      <w:divBdr>
        <w:top w:val="none" w:sz="0" w:space="0" w:color="auto"/>
        <w:left w:val="none" w:sz="0" w:space="0" w:color="auto"/>
        <w:bottom w:val="none" w:sz="0" w:space="0" w:color="auto"/>
        <w:right w:val="none" w:sz="0" w:space="0" w:color="auto"/>
      </w:divBdr>
    </w:div>
    <w:div w:id="2081444914">
      <w:marLeft w:val="0"/>
      <w:marRight w:val="0"/>
      <w:marTop w:val="0"/>
      <w:marBottom w:val="0"/>
      <w:divBdr>
        <w:top w:val="none" w:sz="0" w:space="0" w:color="auto"/>
        <w:left w:val="none" w:sz="0" w:space="0" w:color="auto"/>
        <w:bottom w:val="none" w:sz="0" w:space="0" w:color="auto"/>
        <w:right w:val="none" w:sz="0" w:space="0" w:color="auto"/>
      </w:divBdr>
      <w:divsChild>
        <w:div w:id="2081444882">
          <w:marLeft w:val="0"/>
          <w:marRight w:val="0"/>
          <w:marTop w:val="0"/>
          <w:marBottom w:val="0"/>
          <w:divBdr>
            <w:top w:val="none" w:sz="0" w:space="0" w:color="auto"/>
            <w:left w:val="none" w:sz="0" w:space="0" w:color="auto"/>
            <w:bottom w:val="none" w:sz="0" w:space="0" w:color="auto"/>
            <w:right w:val="none" w:sz="0" w:space="0" w:color="auto"/>
          </w:divBdr>
        </w:div>
      </w:divsChild>
    </w:div>
    <w:div w:id="2081444915">
      <w:marLeft w:val="0"/>
      <w:marRight w:val="0"/>
      <w:marTop w:val="0"/>
      <w:marBottom w:val="0"/>
      <w:divBdr>
        <w:top w:val="none" w:sz="0" w:space="0" w:color="auto"/>
        <w:left w:val="none" w:sz="0" w:space="0" w:color="auto"/>
        <w:bottom w:val="none" w:sz="0" w:space="0" w:color="auto"/>
        <w:right w:val="none" w:sz="0" w:space="0" w:color="auto"/>
      </w:divBdr>
      <w:divsChild>
        <w:div w:id="2081444912">
          <w:marLeft w:val="0"/>
          <w:marRight w:val="0"/>
          <w:marTop w:val="0"/>
          <w:marBottom w:val="0"/>
          <w:divBdr>
            <w:top w:val="none" w:sz="0" w:space="0" w:color="auto"/>
            <w:left w:val="none" w:sz="0" w:space="0" w:color="auto"/>
            <w:bottom w:val="none" w:sz="0" w:space="0" w:color="auto"/>
            <w:right w:val="none" w:sz="0" w:space="0" w:color="auto"/>
          </w:divBdr>
          <w:divsChild>
            <w:div w:id="2081444948">
              <w:marLeft w:val="0"/>
              <w:marRight w:val="0"/>
              <w:marTop w:val="0"/>
              <w:marBottom w:val="0"/>
              <w:divBdr>
                <w:top w:val="none" w:sz="0" w:space="0" w:color="auto"/>
                <w:left w:val="none" w:sz="0" w:space="0" w:color="auto"/>
                <w:bottom w:val="none" w:sz="0" w:space="0" w:color="auto"/>
                <w:right w:val="none" w:sz="0" w:space="0" w:color="auto"/>
              </w:divBdr>
            </w:div>
            <w:div w:id="2081444964">
              <w:marLeft w:val="0"/>
              <w:marRight w:val="0"/>
              <w:marTop w:val="0"/>
              <w:marBottom w:val="0"/>
              <w:divBdr>
                <w:top w:val="none" w:sz="0" w:space="0" w:color="auto"/>
                <w:left w:val="none" w:sz="0" w:space="0" w:color="auto"/>
                <w:bottom w:val="none" w:sz="0" w:space="0" w:color="auto"/>
                <w:right w:val="none" w:sz="0" w:space="0" w:color="auto"/>
              </w:divBdr>
            </w:div>
            <w:div w:id="2081444965">
              <w:marLeft w:val="0"/>
              <w:marRight w:val="0"/>
              <w:marTop w:val="0"/>
              <w:marBottom w:val="0"/>
              <w:divBdr>
                <w:top w:val="none" w:sz="0" w:space="0" w:color="auto"/>
                <w:left w:val="none" w:sz="0" w:space="0" w:color="auto"/>
                <w:bottom w:val="none" w:sz="0" w:space="0" w:color="auto"/>
                <w:right w:val="none" w:sz="0" w:space="0" w:color="auto"/>
              </w:divBdr>
            </w:div>
            <w:div w:id="2081444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444917">
      <w:marLeft w:val="0"/>
      <w:marRight w:val="0"/>
      <w:marTop w:val="0"/>
      <w:marBottom w:val="0"/>
      <w:divBdr>
        <w:top w:val="none" w:sz="0" w:space="0" w:color="auto"/>
        <w:left w:val="none" w:sz="0" w:space="0" w:color="auto"/>
        <w:bottom w:val="none" w:sz="0" w:space="0" w:color="auto"/>
        <w:right w:val="none" w:sz="0" w:space="0" w:color="auto"/>
      </w:divBdr>
      <w:divsChild>
        <w:div w:id="2081445020">
          <w:marLeft w:val="0"/>
          <w:marRight w:val="0"/>
          <w:marTop w:val="0"/>
          <w:marBottom w:val="0"/>
          <w:divBdr>
            <w:top w:val="none" w:sz="0" w:space="0" w:color="auto"/>
            <w:left w:val="none" w:sz="0" w:space="0" w:color="auto"/>
            <w:bottom w:val="none" w:sz="0" w:space="0" w:color="auto"/>
            <w:right w:val="none" w:sz="0" w:space="0" w:color="auto"/>
          </w:divBdr>
          <w:divsChild>
            <w:div w:id="2081444984">
              <w:marLeft w:val="0"/>
              <w:marRight w:val="0"/>
              <w:marTop w:val="0"/>
              <w:marBottom w:val="0"/>
              <w:divBdr>
                <w:top w:val="none" w:sz="0" w:space="0" w:color="auto"/>
                <w:left w:val="none" w:sz="0" w:space="0" w:color="auto"/>
                <w:bottom w:val="none" w:sz="0" w:space="0" w:color="auto"/>
                <w:right w:val="none" w:sz="0" w:space="0" w:color="auto"/>
              </w:divBdr>
            </w:div>
            <w:div w:id="2081445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444928">
      <w:marLeft w:val="0"/>
      <w:marRight w:val="0"/>
      <w:marTop w:val="0"/>
      <w:marBottom w:val="0"/>
      <w:divBdr>
        <w:top w:val="none" w:sz="0" w:space="0" w:color="auto"/>
        <w:left w:val="none" w:sz="0" w:space="0" w:color="auto"/>
        <w:bottom w:val="none" w:sz="0" w:space="0" w:color="auto"/>
        <w:right w:val="none" w:sz="0" w:space="0" w:color="auto"/>
      </w:divBdr>
      <w:divsChild>
        <w:div w:id="2081444899">
          <w:marLeft w:val="0"/>
          <w:marRight w:val="0"/>
          <w:marTop w:val="0"/>
          <w:marBottom w:val="0"/>
          <w:divBdr>
            <w:top w:val="none" w:sz="0" w:space="0" w:color="auto"/>
            <w:left w:val="none" w:sz="0" w:space="0" w:color="auto"/>
            <w:bottom w:val="none" w:sz="0" w:space="0" w:color="auto"/>
            <w:right w:val="none" w:sz="0" w:space="0" w:color="auto"/>
          </w:divBdr>
        </w:div>
        <w:div w:id="2081444922">
          <w:marLeft w:val="0"/>
          <w:marRight w:val="0"/>
          <w:marTop w:val="0"/>
          <w:marBottom w:val="0"/>
          <w:divBdr>
            <w:top w:val="none" w:sz="0" w:space="0" w:color="auto"/>
            <w:left w:val="none" w:sz="0" w:space="0" w:color="auto"/>
            <w:bottom w:val="none" w:sz="0" w:space="0" w:color="auto"/>
            <w:right w:val="none" w:sz="0" w:space="0" w:color="auto"/>
          </w:divBdr>
        </w:div>
        <w:div w:id="2081445009">
          <w:marLeft w:val="0"/>
          <w:marRight w:val="0"/>
          <w:marTop w:val="0"/>
          <w:marBottom w:val="0"/>
          <w:divBdr>
            <w:top w:val="none" w:sz="0" w:space="0" w:color="auto"/>
            <w:left w:val="none" w:sz="0" w:space="0" w:color="auto"/>
            <w:bottom w:val="none" w:sz="0" w:space="0" w:color="auto"/>
            <w:right w:val="none" w:sz="0" w:space="0" w:color="auto"/>
          </w:divBdr>
        </w:div>
        <w:div w:id="2081445013">
          <w:marLeft w:val="0"/>
          <w:marRight w:val="0"/>
          <w:marTop w:val="0"/>
          <w:marBottom w:val="0"/>
          <w:divBdr>
            <w:top w:val="none" w:sz="0" w:space="0" w:color="auto"/>
            <w:left w:val="none" w:sz="0" w:space="0" w:color="auto"/>
            <w:bottom w:val="none" w:sz="0" w:space="0" w:color="auto"/>
            <w:right w:val="none" w:sz="0" w:space="0" w:color="auto"/>
          </w:divBdr>
        </w:div>
        <w:div w:id="2081445030">
          <w:marLeft w:val="0"/>
          <w:marRight w:val="0"/>
          <w:marTop w:val="0"/>
          <w:marBottom w:val="0"/>
          <w:divBdr>
            <w:top w:val="none" w:sz="0" w:space="0" w:color="auto"/>
            <w:left w:val="none" w:sz="0" w:space="0" w:color="auto"/>
            <w:bottom w:val="none" w:sz="0" w:space="0" w:color="auto"/>
            <w:right w:val="none" w:sz="0" w:space="0" w:color="auto"/>
          </w:divBdr>
        </w:div>
      </w:divsChild>
    </w:div>
    <w:div w:id="2081444929">
      <w:marLeft w:val="0"/>
      <w:marRight w:val="0"/>
      <w:marTop w:val="0"/>
      <w:marBottom w:val="0"/>
      <w:divBdr>
        <w:top w:val="none" w:sz="0" w:space="0" w:color="auto"/>
        <w:left w:val="none" w:sz="0" w:space="0" w:color="auto"/>
        <w:bottom w:val="none" w:sz="0" w:space="0" w:color="auto"/>
        <w:right w:val="none" w:sz="0" w:space="0" w:color="auto"/>
      </w:divBdr>
      <w:divsChild>
        <w:div w:id="2081444982">
          <w:marLeft w:val="0"/>
          <w:marRight w:val="0"/>
          <w:marTop w:val="0"/>
          <w:marBottom w:val="0"/>
          <w:divBdr>
            <w:top w:val="none" w:sz="0" w:space="0" w:color="auto"/>
            <w:left w:val="none" w:sz="0" w:space="0" w:color="auto"/>
            <w:bottom w:val="none" w:sz="0" w:space="0" w:color="auto"/>
            <w:right w:val="none" w:sz="0" w:space="0" w:color="auto"/>
          </w:divBdr>
        </w:div>
      </w:divsChild>
    </w:div>
    <w:div w:id="2081444932">
      <w:marLeft w:val="0"/>
      <w:marRight w:val="0"/>
      <w:marTop w:val="0"/>
      <w:marBottom w:val="0"/>
      <w:divBdr>
        <w:top w:val="none" w:sz="0" w:space="0" w:color="auto"/>
        <w:left w:val="none" w:sz="0" w:space="0" w:color="auto"/>
        <w:bottom w:val="none" w:sz="0" w:space="0" w:color="auto"/>
        <w:right w:val="none" w:sz="0" w:space="0" w:color="auto"/>
      </w:divBdr>
      <w:divsChild>
        <w:div w:id="2081444960">
          <w:marLeft w:val="0"/>
          <w:marRight w:val="0"/>
          <w:marTop w:val="0"/>
          <w:marBottom w:val="0"/>
          <w:divBdr>
            <w:top w:val="none" w:sz="0" w:space="0" w:color="auto"/>
            <w:left w:val="none" w:sz="0" w:space="0" w:color="auto"/>
            <w:bottom w:val="none" w:sz="0" w:space="0" w:color="auto"/>
            <w:right w:val="none" w:sz="0" w:space="0" w:color="auto"/>
          </w:divBdr>
          <w:divsChild>
            <w:div w:id="2081444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444935">
      <w:marLeft w:val="0"/>
      <w:marRight w:val="0"/>
      <w:marTop w:val="0"/>
      <w:marBottom w:val="0"/>
      <w:divBdr>
        <w:top w:val="none" w:sz="0" w:space="0" w:color="auto"/>
        <w:left w:val="none" w:sz="0" w:space="0" w:color="auto"/>
        <w:bottom w:val="none" w:sz="0" w:space="0" w:color="auto"/>
        <w:right w:val="none" w:sz="0" w:space="0" w:color="auto"/>
      </w:divBdr>
      <w:divsChild>
        <w:div w:id="2081444967">
          <w:marLeft w:val="0"/>
          <w:marRight w:val="0"/>
          <w:marTop w:val="0"/>
          <w:marBottom w:val="0"/>
          <w:divBdr>
            <w:top w:val="none" w:sz="0" w:space="0" w:color="auto"/>
            <w:left w:val="none" w:sz="0" w:space="0" w:color="auto"/>
            <w:bottom w:val="none" w:sz="0" w:space="0" w:color="auto"/>
            <w:right w:val="none" w:sz="0" w:space="0" w:color="auto"/>
          </w:divBdr>
          <w:divsChild>
            <w:div w:id="208144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444936">
      <w:marLeft w:val="0"/>
      <w:marRight w:val="0"/>
      <w:marTop w:val="0"/>
      <w:marBottom w:val="0"/>
      <w:divBdr>
        <w:top w:val="none" w:sz="0" w:space="0" w:color="auto"/>
        <w:left w:val="none" w:sz="0" w:space="0" w:color="auto"/>
        <w:bottom w:val="none" w:sz="0" w:space="0" w:color="auto"/>
        <w:right w:val="none" w:sz="0" w:space="0" w:color="auto"/>
      </w:divBdr>
      <w:divsChild>
        <w:div w:id="2081445028">
          <w:marLeft w:val="0"/>
          <w:marRight w:val="0"/>
          <w:marTop w:val="0"/>
          <w:marBottom w:val="0"/>
          <w:divBdr>
            <w:top w:val="none" w:sz="0" w:space="0" w:color="auto"/>
            <w:left w:val="none" w:sz="0" w:space="0" w:color="auto"/>
            <w:bottom w:val="none" w:sz="0" w:space="0" w:color="auto"/>
            <w:right w:val="none" w:sz="0" w:space="0" w:color="auto"/>
          </w:divBdr>
          <w:divsChild>
            <w:div w:id="208144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444937">
      <w:marLeft w:val="0"/>
      <w:marRight w:val="0"/>
      <w:marTop w:val="0"/>
      <w:marBottom w:val="0"/>
      <w:divBdr>
        <w:top w:val="none" w:sz="0" w:space="0" w:color="auto"/>
        <w:left w:val="none" w:sz="0" w:space="0" w:color="auto"/>
        <w:bottom w:val="none" w:sz="0" w:space="0" w:color="auto"/>
        <w:right w:val="none" w:sz="0" w:space="0" w:color="auto"/>
      </w:divBdr>
      <w:divsChild>
        <w:div w:id="2081444911">
          <w:marLeft w:val="0"/>
          <w:marRight w:val="0"/>
          <w:marTop w:val="0"/>
          <w:marBottom w:val="0"/>
          <w:divBdr>
            <w:top w:val="none" w:sz="0" w:space="0" w:color="auto"/>
            <w:left w:val="none" w:sz="0" w:space="0" w:color="auto"/>
            <w:bottom w:val="none" w:sz="0" w:space="0" w:color="auto"/>
            <w:right w:val="none" w:sz="0" w:space="0" w:color="auto"/>
          </w:divBdr>
          <w:divsChild>
            <w:div w:id="2081445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444938">
      <w:marLeft w:val="0"/>
      <w:marRight w:val="0"/>
      <w:marTop w:val="0"/>
      <w:marBottom w:val="0"/>
      <w:divBdr>
        <w:top w:val="none" w:sz="0" w:space="0" w:color="auto"/>
        <w:left w:val="none" w:sz="0" w:space="0" w:color="auto"/>
        <w:bottom w:val="none" w:sz="0" w:space="0" w:color="auto"/>
        <w:right w:val="none" w:sz="0" w:space="0" w:color="auto"/>
      </w:divBdr>
      <w:divsChild>
        <w:div w:id="2081444931">
          <w:marLeft w:val="0"/>
          <w:marRight w:val="0"/>
          <w:marTop w:val="0"/>
          <w:marBottom w:val="0"/>
          <w:divBdr>
            <w:top w:val="none" w:sz="0" w:space="0" w:color="auto"/>
            <w:left w:val="none" w:sz="0" w:space="0" w:color="auto"/>
            <w:bottom w:val="none" w:sz="0" w:space="0" w:color="auto"/>
            <w:right w:val="none" w:sz="0" w:space="0" w:color="auto"/>
          </w:divBdr>
        </w:div>
        <w:div w:id="2081444933">
          <w:marLeft w:val="0"/>
          <w:marRight w:val="0"/>
          <w:marTop w:val="0"/>
          <w:marBottom w:val="0"/>
          <w:divBdr>
            <w:top w:val="none" w:sz="0" w:space="0" w:color="auto"/>
            <w:left w:val="none" w:sz="0" w:space="0" w:color="auto"/>
            <w:bottom w:val="none" w:sz="0" w:space="0" w:color="auto"/>
            <w:right w:val="none" w:sz="0" w:space="0" w:color="auto"/>
          </w:divBdr>
        </w:div>
        <w:div w:id="2081444943">
          <w:marLeft w:val="0"/>
          <w:marRight w:val="0"/>
          <w:marTop w:val="0"/>
          <w:marBottom w:val="0"/>
          <w:divBdr>
            <w:top w:val="none" w:sz="0" w:space="0" w:color="auto"/>
            <w:left w:val="none" w:sz="0" w:space="0" w:color="auto"/>
            <w:bottom w:val="none" w:sz="0" w:space="0" w:color="auto"/>
            <w:right w:val="none" w:sz="0" w:space="0" w:color="auto"/>
          </w:divBdr>
        </w:div>
        <w:div w:id="2081444950">
          <w:marLeft w:val="0"/>
          <w:marRight w:val="0"/>
          <w:marTop w:val="0"/>
          <w:marBottom w:val="0"/>
          <w:divBdr>
            <w:top w:val="none" w:sz="0" w:space="0" w:color="auto"/>
            <w:left w:val="none" w:sz="0" w:space="0" w:color="auto"/>
            <w:bottom w:val="none" w:sz="0" w:space="0" w:color="auto"/>
            <w:right w:val="none" w:sz="0" w:space="0" w:color="auto"/>
          </w:divBdr>
        </w:div>
        <w:div w:id="2081445002">
          <w:marLeft w:val="0"/>
          <w:marRight w:val="0"/>
          <w:marTop w:val="0"/>
          <w:marBottom w:val="0"/>
          <w:divBdr>
            <w:top w:val="none" w:sz="0" w:space="0" w:color="auto"/>
            <w:left w:val="none" w:sz="0" w:space="0" w:color="auto"/>
            <w:bottom w:val="none" w:sz="0" w:space="0" w:color="auto"/>
            <w:right w:val="none" w:sz="0" w:space="0" w:color="auto"/>
          </w:divBdr>
        </w:div>
        <w:div w:id="2081445010">
          <w:marLeft w:val="0"/>
          <w:marRight w:val="0"/>
          <w:marTop w:val="0"/>
          <w:marBottom w:val="0"/>
          <w:divBdr>
            <w:top w:val="none" w:sz="0" w:space="0" w:color="auto"/>
            <w:left w:val="none" w:sz="0" w:space="0" w:color="auto"/>
            <w:bottom w:val="none" w:sz="0" w:space="0" w:color="auto"/>
            <w:right w:val="none" w:sz="0" w:space="0" w:color="auto"/>
          </w:divBdr>
        </w:div>
      </w:divsChild>
    </w:div>
    <w:div w:id="2081444940">
      <w:marLeft w:val="0"/>
      <w:marRight w:val="0"/>
      <w:marTop w:val="0"/>
      <w:marBottom w:val="0"/>
      <w:divBdr>
        <w:top w:val="none" w:sz="0" w:space="0" w:color="auto"/>
        <w:left w:val="none" w:sz="0" w:space="0" w:color="auto"/>
        <w:bottom w:val="none" w:sz="0" w:space="0" w:color="auto"/>
        <w:right w:val="none" w:sz="0" w:space="0" w:color="auto"/>
      </w:divBdr>
      <w:divsChild>
        <w:div w:id="2081444961">
          <w:marLeft w:val="0"/>
          <w:marRight w:val="0"/>
          <w:marTop w:val="0"/>
          <w:marBottom w:val="0"/>
          <w:divBdr>
            <w:top w:val="none" w:sz="0" w:space="0" w:color="auto"/>
            <w:left w:val="none" w:sz="0" w:space="0" w:color="auto"/>
            <w:bottom w:val="none" w:sz="0" w:space="0" w:color="auto"/>
            <w:right w:val="none" w:sz="0" w:space="0" w:color="auto"/>
          </w:divBdr>
        </w:div>
      </w:divsChild>
    </w:div>
    <w:div w:id="2081444942">
      <w:marLeft w:val="0"/>
      <w:marRight w:val="0"/>
      <w:marTop w:val="0"/>
      <w:marBottom w:val="0"/>
      <w:divBdr>
        <w:top w:val="none" w:sz="0" w:space="0" w:color="auto"/>
        <w:left w:val="none" w:sz="0" w:space="0" w:color="auto"/>
        <w:bottom w:val="none" w:sz="0" w:space="0" w:color="auto"/>
        <w:right w:val="none" w:sz="0" w:space="0" w:color="auto"/>
      </w:divBdr>
      <w:divsChild>
        <w:div w:id="2081444885">
          <w:marLeft w:val="0"/>
          <w:marRight w:val="0"/>
          <w:marTop w:val="0"/>
          <w:marBottom w:val="0"/>
          <w:divBdr>
            <w:top w:val="none" w:sz="0" w:space="0" w:color="auto"/>
            <w:left w:val="none" w:sz="0" w:space="0" w:color="auto"/>
            <w:bottom w:val="none" w:sz="0" w:space="0" w:color="auto"/>
            <w:right w:val="none" w:sz="0" w:space="0" w:color="auto"/>
          </w:divBdr>
        </w:div>
        <w:div w:id="2081444905">
          <w:marLeft w:val="0"/>
          <w:marRight w:val="0"/>
          <w:marTop w:val="0"/>
          <w:marBottom w:val="0"/>
          <w:divBdr>
            <w:top w:val="none" w:sz="0" w:space="0" w:color="auto"/>
            <w:left w:val="none" w:sz="0" w:space="0" w:color="auto"/>
            <w:bottom w:val="none" w:sz="0" w:space="0" w:color="auto"/>
            <w:right w:val="none" w:sz="0" w:space="0" w:color="auto"/>
          </w:divBdr>
        </w:div>
        <w:div w:id="2081444907">
          <w:marLeft w:val="0"/>
          <w:marRight w:val="0"/>
          <w:marTop w:val="0"/>
          <w:marBottom w:val="0"/>
          <w:divBdr>
            <w:top w:val="none" w:sz="0" w:space="0" w:color="auto"/>
            <w:left w:val="none" w:sz="0" w:space="0" w:color="auto"/>
            <w:bottom w:val="none" w:sz="0" w:space="0" w:color="auto"/>
            <w:right w:val="none" w:sz="0" w:space="0" w:color="auto"/>
          </w:divBdr>
        </w:div>
        <w:div w:id="2081444910">
          <w:marLeft w:val="0"/>
          <w:marRight w:val="0"/>
          <w:marTop w:val="0"/>
          <w:marBottom w:val="0"/>
          <w:divBdr>
            <w:top w:val="none" w:sz="0" w:space="0" w:color="auto"/>
            <w:left w:val="none" w:sz="0" w:space="0" w:color="auto"/>
            <w:bottom w:val="none" w:sz="0" w:space="0" w:color="auto"/>
            <w:right w:val="none" w:sz="0" w:space="0" w:color="auto"/>
          </w:divBdr>
        </w:div>
        <w:div w:id="2081444930">
          <w:marLeft w:val="0"/>
          <w:marRight w:val="0"/>
          <w:marTop w:val="0"/>
          <w:marBottom w:val="0"/>
          <w:divBdr>
            <w:top w:val="none" w:sz="0" w:space="0" w:color="auto"/>
            <w:left w:val="none" w:sz="0" w:space="0" w:color="auto"/>
            <w:bottom w:val="none" w:sz="0" w:space="0" w:color="auto"/>
            <w:right w:val="none" w:sz="0" w:space="0" w:color="auto"/>
          </w:divBdr>
        </w:div>
        <w:div w:id="2081444934">
          <w:marLeft w:val="0"/>
          <w:marRight w:val="0"/>
          <w:marTop w:val="0"/>
          <w:marBottom w:val="0"/>
          <w:divBdr>
            <w:top w:val="none" w:sz="0" w:space="0" w:color="auto"/>
            <w:left w:val="none" w:sz="0" w:space="0" w:color="auto"/>
            <w:bottom w:val="none" w:sz="0" w:space="0" w:color="auto"/>
            <w:right w:val="none" w:sz="0" w:space="0" w:color="auto"/>
          </w:divBdr>
        </w:div>
        <w:div w:id="2081444953">
          <w:marLeft w:val="0"/>
          <w:marRight w:val="0"/>
          <w:marTop w:val="0"/>
          <w:marBottom w:val="0"/>
          <w:divBdr>
            <w:top w:val="none" w:sz="0" w:space="0" w:color="auto"/>
            <w:left w:val="none" w:sz="0" w:space="0" w:color="auto"/>
            <w:bottom w:val="none" w:sz="0" w:space="0" w:color="auto"/>
            <w:right w:val="none" w:sz="0" w:space="0" w:color="auto"/>
          </w:divBdr>
        </w:div>
        <w:div w:id="2081444954">
          <w:marLeft w:val="0"/>
          <w:marRight w:val="0"/>
          <w:marTop w:val="0"/>
          <w:marBottom w:val="0"/>
          <w:divBdr>
            <w:top w:val="none" w:sz="0" w:space="0" w:color="auto"/>
            <w:left w:val="none" w:sz="0" w:space="0" w:color="auto"/>
            <w:bottom w:val="none" w:sz="0" w:space="0" w:color="auto"/>
            <w:right w:val="none" w:sz="0" w:space="0" w:color="auto"/>
          </w:divBdr>
        </w:div>
        <w:div w:id="2081444955">
          <w:marLeft w:val="0"/>
          <w:marRight w:val="0"/>
          <w:marTop w:val="0"/>
          <w:marBottom w:val="0"/>
          <w:divBdr>
            <w:top w:val="none" w:sz="0" w:space="0" w:color="auto"/>
            <w:left w:val="none" w:sz="0" w:space="0" w:color="auto"/>
            <w:bottom w:val="none" w:sz="0" w:space="0" w:color="auto"/>
            <w:right w:val="none" w:sz="0" w:space="0" w:color="auto"/>
          </w:divBdr>
        </w:div>
        <w:div w:id="2081444958">
          <w:marLeft w:val="0"/>
          <w:marRight w:val="0"/>
          <w:marTop w:val="0"/>
          <w:marBottom w:val="0"/>
          <w:divBdr>
            <w:top w:val="none" w:sz="0" w:space="0" w:color="auto"/>
            <w:left w:val="none" w:sz="0" w:space="0" w:color="auto"/>
            <w:bottom w:val="none" w:sz="0" w:space="0" w:color="auto"/>
            <w:right w:val="none" w:sz="0" w:space="0" w:color="auto"/>
          </w:divBdr>
        </w:div>
        <w:div w:id="2081444966">
          <w:marLeft w:val="0"/>
          <w:marRight w:val="0"/>
          <w:marTop w:val="0"/>
          <w:marBottom w:val="0"/>
          <w:divBdr>
            <w:top w:val="none" w:sz="0" w:space="0" w:color="auto"/>
            <w:left w:val="none" w:sz="0" w:space="0" w:color="auto"/>
            <w:bottom w:val="none" w:sz="0" w:space="0" w:color="auto"/>
            <w:right w:val="none" w:sz="0" w:space="0" w:color="auto"/>
          </w:divBdr>
        </w:div>
        <w:div w:id="2081444994">
          <w:marLeft w:val="0"/>
          <w:marRight w:val="0"/>
          <w:marTop w:val="0"/>
          <w:marBottom w:val="0"/>
          <w:divBdr>
            <w:top w:val="none" w:sz="0" w:space="0" w:color="auto"/>
            <w:left w:val="none" w:sz="0" w:space="0" w:color="auto"/>
            <w:bottom w:val="none" w:sz="0" w:space="0" w:color="auto"/>
            <w:right w:val="none" w:sz="0" w:space="0" w:color="auto"/>
          </w:divBdr>
        </w:div>
        <w:div w:id="2081445012">
          <w:marLeft w:val="0"/>
          <w:marRight w:val="0"/>
          <w:marTop w:val="0"/>
          <w:marBottom w:val="0"/>
          <w:divBdr>
            <w:top w:val="none" w:sz="0" w:space="0" w:color="auto"/>
            <w:left w:val="none" w:sz="0" w:space="0" w:color="auto"/>
            <w:bottom w:val="none" w:sz="0" w:space="0" w:color="auto"/>
            <w:right w:val="none" w:sz="0" w:space="0" w:color="auto"/>
          </w:divBdr>
        </w:div>
        <w:div w:id="2081445032">
          <w:marLeft w:val="0"/>
          <w:marRight w:val="0"/>
          <w:marTop w:val="0"/>
          <w:marBottom w:val="0"/>
          <w:divBdr>
            <w:top w:val="none" w:sz="0" w:space="0" w:color="auto"/>
            <w:left w:val="none" w:sz="0" w:space="0" w:color="auto"/>
            <w:bottom w:val="none" w:sz="0" w:space="0" w:color="auto"/>
            <w:right w:val="none" w:sz="0" w:space="0" w:color="auto"/>
          </w:divBdr>
        </w:div>
        <w:div w:id="2081445035">
          <w:marLeft w:val="0"/>
          <w:marRight w:val="0"/>
          <w:marTop w:val="0"/>
          <w:marBottom w:val="0"/>
          <w:divBdr>
            <w:top w:val="none" w:sz="0" w:space="0" w:color="auto"/>
            <w:left w:val="none" w:sz="0" w:space="0" w:color="auto"/>
            <w:bottom w:val="none" w:sz="0" w:space="0" w:color="auto"/>
            <w:right w:val="none" w:sz="0" w:space="0" w:color="auto"/>
          </w:divBdr>
        </w:div>
      </w:divsChild>
    </w:div>
    <w:div w:id="2081444947">
      <w:marLeft w:val="0"/>
      <w:marRight w:val="0"/>
      <w:marTop w:val="0"/>
      <w:marBottom w:val="0"/>
      <w:divBdr>
        <w:top w:val="none" w:sz="0" w:space="0" w:color="auto"/>
        <w:left w:val="none" w:sz="0" w:space="0" w:color="auto"/>
        <w:bottom w:val="none" w:sz="0" w:space="0" w:color="auto"/>
        <w:right w:val="none" w:sz="0" w:space="0" w:color="auto"/>
      </w:divBdr>
      <w:divsChild>
        <w:div w:id="2081444880">
          <w:marLeft w:val="0"/>
          <w:marRight w:val="0"/>
          <w:marTop w:val="0"/>
          <w:marBottom w:val="0"/>
          <w:divBdr>
            <w:top w:val="none" w:sz="0" w:space="0" w:color="auto"/>
            <w:left w:val="none" w:sz="0" w:space="0" w:color="auto"/>
            <w:bottom w:val="none" w:sz="0" w:space="0" w:color="auto"/>
            <w:right w:val="none" w:sz="0" w:space="0" w:color="auto"/>
          </w:divBdr>
        </w:div>
        <w:div w:id="2081444889">
          <w:marLeft w:val="0"/>
          <w:marRight w:val="0"/>
          <w:marTop w:val="0"/>
          <w:marBottom w:val="0"/>
          <w:divBdr>
            <w:top w:val="none" w:sz="0" w:space="0" w:color="auto"/>
            <w:left w:val="none" w:sz="0" w:space="0" w:color="auto"/>
            <w:bottom w:val="none" w:sz="0" w:space="0" w:color="auto"/>
            <w:right w:val="none" w:sz="0" w:space="0" w:color="auto"/>
          </w:divBdr>
        </w:div>
        <w:div w:id="2081444895">
          <w:marLeft w:val="0"/>
          <w:marRight w:val="0"/>
          <w:marTop w:val="0"/>
          <w:marBottom w:val="0"/>
          <w:divBdr>
            <w:top w:val="none" w:sz="0" w:space="0" w:color="auto"/>
            <w:left w:val="none" w:sz="0" w:space="0" w:color="auto"/>
            <w:bottom w:val="none" w:sz="0" w:space="0" w:color="auto"/>
            <w:right w:val="none" w:sz="0" w:space="0" w:color="auto"/>
          </w:divBdr>
        </w:div>
        <w:div w:id="2081444962">
          <w:marLeft w:val="0"/>
          <w:marRight w:val="0"/>
          <w:marTop w:val="0"/>
          <w:marBottom w:val="0"/>
          <w:divBdr>
            <w:top w:val="none" w:sz="0" w:space="0" w:color="auto"/>
            <w:left w:val="none" w:sz="0" w:space="0" w:color="auto"/>
            <w:bottom w:val="none" w:sz="0" w:space="0" w:color="auto"/>
            <w:right w:val="none" w:sz="0" w:space="0" w:color="auto"/>
          </w:divBdr>
        </w:div>
        <w:div w:id="2081444989">
          <w:marLeft w:val="0"/>
          <w:marRight w:val="0"/>
          <w:marTop w:val="0"/>
          <w:marBottom w:val="0"/>
          <w:divBdr>
            <w:top w:val="none" w:sz="0" w:space="0" w:color="auto"/>
            <w:left w:val="none" w:sz="0" w:space="0" w:color="auto"/>
            <w:bottom w:val="none" w:sz="0" w:space="0" w:color="auto"/>
            <w:right w:val="none" w:sz="0" w:space="0" w:color="auto"/>
          </w:divBdr>
        </w:div>
        <w:div w:id="2081445006">
          <w:marLeft w:val="0"/>
          <w:marRight w:val="0"/>
          <w:marTop w:val="0"/>
          <w:marBottom w:val="0"/>
          <w:divBdr>
            <w:top w:val="none" w:sz="0" w:space="0" w:color="auto"/>
            <w:left w:val="none" w:sz="0" w:space="0" w:color="auto"/>
            <w:bottom w:val="none" w:sz="0" w:space="0" w:color="auto"/>
            <w:right w:val="none" w:sz="0" w:space="0" w:color="auto"/>
          </w:divBdr>
        </w:div>
      </w:divsChild>
    </w:div>
    <w:div w:id="2081444956">
      <w:marLeft w:val="0"/>
      <w:marRight w:val="0"/>
      <w:marTop w:val="0"/>
      <w:marBottom w:val="0"/>
      <w:divBdr>
        <w:top w:val="none" w:sz="0" w:space="0" w:color="auto"/>
        <w:left w:val="none" w:sz="0" w:space="0" w:color="auto"/>
        <w:bottom w:val="none" w:sz="0" w:space="0" w:color="auto"/>
        <w:right w:val="none" w:sz="0" w:space="0" w:color="auto"/>
      </w:divBdr>
      <w:divsChild>
        <w:div w:id="2081444968">
          <w:marLeft w:val="0"/>
          <w:marRight w:val="0"/>
          <w:marTop w:val="0"/>
          <w:marBottom w:val="0"/>
          <w:divBdr>
            <w:top w:val="none" w:sz="0" w:space="0" w:color="auto"/>
            <w:left w:val="none" w:sz="0" w:space="0" w:color="auto"/>
            <w:bottom w:val="none" w:sz="0" w:space="0" w:color="auto"/>
            <w:right w:val="none" w:sz="0" w:space="0" w:color="auto"/>
          </w:divBdr>
        </w:div>
      </w:divsChild>
    </w:div>
    <w:div w:id="2081444959">
      <w:marLeft w:val="0"/>
      <w:marRight w:val="0"/>
      <w:marTop w:val="0"/>
      <w:marBottom w:val="0"/>
      <w:divBdr>
        <w:top w:val="none" w:sz="0" w:space="0" w:color="auto"/>
        <w:left w:val="none" w:sz="0" w:space="0" w:color="auto"/>
        <w:bottom w:val="none" w:sz="0" w:space="0" w:color="auto"/>
        <w:right w:val="none" w:sz="0" w:space="0" w:color="auto"/>
      </w:divBdr>
      <w:divsChild>
        <w:div w:id="2081444898">
          <w:marLeft w:val="0"/>
          <w:marRight w:val="0"/>
          <w:marTop w:val="0"/>
          <w:marBottom w:val="0"/>
          <w:divBdr>
            <w:top w:val="none" w:sz="0" w:space="0" w:color="auto"/>
            <w:left w:val="none" w:sz="0" w:space="0" w:color="auto"/>
            <w:bottom w:val="none" w:sz="0" w:space="0" w:color="auto"/>
            <w:right w:val="none" w:sz="0" w:space="0" w:color="auto"/>
          </w:divBdr>
          <w:divsChild>
            <w:div w:id="2081445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444970">
      <w:marLeft w:val="0"/>
      <w:marRight w:val="0"/>
      <w:marTop w:val="0"/>
      <w:marBottom w:val="0"/>
      <w:divBdr>
        <w:top w:val="none" w:sz="0" w:space="0" w:color="auto"/>
        <w:left w:val="none" w:sz="0" w:space="0" w:color="auto"/>
        <w:bottom w:val="none" w:sz="0" w:space="0" w:color="auto"/>
        <w:right w:val="none" w:sz="0" w:space="0" w:color="auto"/>
      </w:divBdr>
      <w:divsChild>
        <w:div w:id="2081444883">
          <w:marLeft w:val="0"/>
          <w:marRight w:val="0"/>
          <w:marTop w:val="0"/>
          <w:marBottom w:val="0"/>
          <w:divBdr>
            <w:top w:val="none" w:sz="0" w:space="0" w:color="auto"/>
            <w:left w:val="none" w:sz="0" w:space="0" w:color="auto"/>
            <w:bottom w:val="none" w:sz="0" w:space="0" w:color="auto"/>
            <w:right w:val="none" w:sz="0" w:space="0" w:color="auto"/>
          </w:divBdr>
        </w:div>
        <w:div w:id="2081444946">
          <w:marLeft w:val="0"/>
          <w:marRight w:val="0"/>
          <w:marTop w:val="0"/>
          <w:marBottom w:val="0"/>
          <w:divBdr>
            <w:top w:val="none" w:sz="0" w:space="0" w:color="auto"/>
            <w:left w:val="none" w:sz="0" w:space="0" w:color="auto"/>
            <w:bottom w:val="none" w:sz="0" w:space="0" w:color="auto"/>
            <w:right w:val="none" w:sz="0" w:space="0" w:color="auto"/>
          </w:divBdr>
        </w:div>
        <w:div w:id="2081444952">
          <w:marLeft w:val="0"/>
          <w:marRight w:val="0"/>
          <w:marTop w:val="0"/>
          <w:marBottom w:val="0"/>
          <w:divBdr>
            <w:top w:val="none" w:sz="0" w:space="0" w:color="auto"/>
            <w:left w:val="none" w:sz="0" w:space="0" w:color="auto"/>
            <w:bottom w:val="none" w:sz="0" w:space="0" w:color="auto"/>
            <w:right w:val="none" w:sz="0" w:space="0" w:color="auto"/>
          </w:divBdr>
        </w:div>
        <w:div w:id="2081444963">
          <w:marLeft w:val="0"/>
          <w:marRight w:val="0"/>
          <w:marTop w:val="0"/>
          <w:marBottom w:val="0"/>
          <w:divBdr>
            <w:top w:val="none" w:sz="0" w:space="0" w:color="auto"/>
            <w:left w:val="none" w:sz="0" w:space="0" w:color="auto"/>
            <w:bottom w:val="none" w:sz="0" w:space="0" w:color="auto"/>
            <w:right w:val="none" w:sz="0" w:space="0" w:color="auto"/>
          </w:divBdr>
        </w:div>
        <w:div w:id="2081444987">
          <w:marLeft w:val="0"/>
          <w:marRight w:val="0"/>
          <w:marTop w:val="0"/>
          <w:marBottom w:val="0"/>
          <w:divBdr>
            <w:top w:val="none" w:sz="0" w:space="0" w:color="auto"/>
            <w:left w:val="none" w:sz="0" w:space="0" w:color="auto"/>
            <w:bottom w:val="none" w:sz="0" w:space="0" w:color="auto"/>
            <w:right w:val="none" w:sz="0" w:space="0" w:color="auto"/>
          </w:divBdr>
        </w:div>
        <w:div w:id="2081444992">
          <w:marLeft w:val="0"/>
          <w:marRight w:val="0"/>
          <w:marTop w:val="0"/>
          <w:marBottom w:val="0"/>
          <w:divBdr>
            <w:top w:val="none" w:sz="0" w:space="0" w:color="auto"/>
            <w:left w:val="none" w:sz="0" w:space="0" w:color="auto"/>
            <w:bottom w:val="none" w:sz="0" w:space="0" w:color="auto"/>
            <w:right w:val="none" w:sz="0" w:space="0" w:color="auto"/>
          </w:divBdr>
        </w:div>
        <w:div w:id="2081445017">
          <w:marLeft w:val="0"/>
          <w:marRight w:val="0"/>
          <w:marTop w:val="0"/>
          <w:marBottom w:val="0"/>
          <w:divBdr>
            <w:top w:val="none" w:sz="0" w:space="0" w:color="auto"/>
            <w:left w:val="none" w:sz="0" w:space="0" w:color="auto"/>
            <w:bottom w:val="none" w:sz="0" w:space="0" w:color="auto"/>
            <w:right w:val="none" w:sz="0" w:space="0" w:color="auto"/>
          </w:divBdr>
        </w:div>
        <w:div w:id="2081445027">
          <w:marLeft w:val="0"/>
          <w:marRight w:val="0"/>
          <w:marTop w:val="0"/>
          <w:marBottom w:val="0"/>
          <w:divBdr>
            <w:top w:val="none" w:sz="0" w:space="0" w:color="auto"/>
            <w:left w:val="none" w:sz="0" w:space="0" w:color="auto"/>
            <w:bottom w:val="none" w:sz="0" w:space="0" w:color="auto"/>
            <w:right w:val="none" w:sz="0" w:space="0" w:color="auto"/>
          </w:divBdr>
        </w:div>
      </w:divsChild>
    </w:div>
    <w:div w:id="2081444974">
      <w:marLeft w:val="0"/>
      <w:marRight w:val="0"/>
      <w:marTop w:val="0"/>
      <w:marBottom w:val="0"/>
      <w:divBdr>
        <w:top w:val="none" w:sz="0" w:space="0" w:color="auto"/>
        <w:left w:val="none" w:sz="0" w:space="0" w:color="auto"/>
        <w:bottom w:val="none" w:sz="0" w:space="0" w:color="auto"/>
        <w:right w:val="none" w:sz="0" w:space="0" w:color="auto"/>
      </w:divBdr>
      <w:divsChild>
        <w:div w:id="2081444927">
          <w:marLeft w:val="0"/>
          <w:marRight w:val="0"/>
          <w:marTop w:val="0"/>
          <w:marBottom w:val="0"/>
          <w:divBdr>
            <w:top w:val="none" w:sz="0" w:space="0" w:color="auto"/>
            <w:left w:val="none" w:sz="0" w:space="0" w:color="auto"/>
            <w:bottom w:val="none" w:sz="0" w:space="0" w:color="auto"/>
            <w:right w:val="none" w:sz="0" w:space="0" w:color="auto"/>
          </w:divBdr>
          <w:divsChild>
            <w:div w:id="2081444890">
              <w:marLeft w:val="0"/>
              <w:marRight w:val="0"/>
              <w:marTop w:val="0"/>
              <w:marBottom w:val="0"/>
              <w:divBdr>
                <w:top w:val="none" w:sz="0" w:space="0" w:color="auto"/>
                <w:left w:val="none" w:sz="0" w:space="0" w:color="auto"/>
                <w:bottom w:val="none" w:sz="0" w:space="0" w:color="auto"/>
                <w:right w:val="none" w:sz="0" w:space="0" w:color="auto"/>
              </w:divBdr>
            </w:div>
            <w:div w:id="2081445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444976">
      <w:marLeft w:val="0"/>
      <w:marRight w:val="0"/>
      <w:marTop w:val="0"/>
      <w:marBottom w:val="0"/>
      <w:divBdr>
        <w:top w:val="none" w:sz="0" w:space="0" w:color="auto"/>
        <w:left w:val="none" w:sz="0" w:space="0" w:color="auto"/>
        <w:bottom w:val="none" w:sz="0" w:space="0" w:color="auto"/>
        <w:right w:val="none" w:sz="0" w:space="0" w:color="auto"/>
      </w:divBdr>
      <w:divsChild>
        <w:div w:id="2081444941">
          <w:marLeft w:val="0"/>
          <w:marRight w:val="0"/>
          <w:marTop w:val="0"/>
          <w:marBottom w:val="0"/>
          <w:divBdr>
            <w:top w:val="none" w:sz="0" w:space="0" w:color="auto"/>
            <w:left w:val="none" w:sz="0" w:space="0" w:color="auto"/>
            <w:bottom w:val="none" w:sz="0" w:space="0" w:color="auto"/>
            <w:right w:val="none" w:sz="0" w:space="0" w:color="auto"/>
          </w:divBdr>
          <w:divsChild>
            <w:div w:id="2081445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444980">
      <w:marLeft w:val="0"/>
      <w:marRight w:val="0"/>
      <w:marTop w:val="0"/>
      <w:marBottom w:val="0"/>
      <w:divBdr>
        <w:top w:val="none" w:sz="0" w:space="0" w:color="auto"/>
        <w:left w:val="none" w:sz="0" w:space="0" w:color="auto"/>
        <w:bottom w:val="none" w:sz="0" w:space="0" w:color="auto"/>
        <w:right w:val="none" w:sz="0" w:space="0" w:color="auto"/>
      </w:divBdr>
      <w:divsChild>
        <w:div w:id="2081445016">
          <w:marLeft w:val="0"/>
          <w:marRight w:val="0"/>
          <w:marTop w:val="0"/>
          <w:marBottom w:val="0"/>
          <w:divBdr>
            <w:top w:val="none" w:sz="0" w:space="0" w:color="auto"/>
            <w:left w:val="none" w:sz="0" w:space="0" w:color="auto"/>
            <w:bottom w:val="none" w:sz="0" w:space="0" w:color="auto"/>
            <w:right w:val="none" w:sz="0" w:space="0" w:color="auto"/>
          </w:divBdr>
          <w:divsChild>
            <w:div w:id="2081444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444981">
      <w:marLeft w:val="0"/>
      <w:marRight w:val="0"/>
      <w:marTop w:val="0"/>
      <w:marBottom w:val="0"/>
      <w:divBdr>
        <w:top w:val="none" w:sz="0" w:space="0" w:color="auto"/>
        <w:left w:val="none" w:sz="0" w:space="0" w:color="auto"/>
        <w:bottom w:val="none" w:sz="0" w:space="0" w:color="auto"/>
        <w:right w:val="none" w:sz="0" w:space="0" w:color="auto"/>
      </w:divBdr>
      <w:divsChild>
        <w:div w:id="2081444920">
          <w:marLeft w:val="0"/>
          <w:marRight w:val="0"/>
          <w:marTop w:val="0"/>
          <w:marBottom w:val="0"/>
          <w:divBdr>
            <w:top w:val="none" w:sz="0" w:space="0" w:color="auto"/>
            <w:left w:val="none" w:sz="0" w:space="0" w:color="auto"/>
            <w:bottom w:val="none" w:sz="0" w:space="0" w:color="auto"/>
            <w:right w:val="none" w:sz="0" w:space="0" w:color="auto"/>
          </w:divBdr>
        </w:div>
        <w:div w:id="2081444986">
          <w:marLeft w:val="0"/>
          <w:marRight w:val="0"/>
          <w:marTop w:val="0"/>
          <w:marBottom w:val="0"/>
          <w:divBdr>
            <w:top w:val="none" w:sz="0" w:space="0" w:color="auto"/>
            <w:left w:val="none" w:sz="0" w:space="0" w:color="auto"/>
            <w:bottom w:val="none" w:sz="0" w:space="0" w:color="auto"/>
            <w:right w:val="none" w:sz="0" w:space="0" w:color="auto"/>
          </w:divBdr>
        </w:div>
      </w:divsChild>
    </w:div>
    <w:div w:id="2081444985">
      <w:marLeft w:val="0"/>
      <w:marRight w:val="0"/>
      <w:marTop w:val="0"/>
      <w:marBottom w:val="0"/>
      <w:divBdr>
        <w:top w:val="none" w:sz="0" w:space="0" w:color="auto"/>
        <w:left w:val="none" w:sz="0" w:space="0" w:color="auto"/>
        <w:bottom w:val="none" w:sz="0" w:space="0" w:color="auto"/>
        <w:right w:val="none" w:sz="0" w:space="0" w:color="auto"/>
      </w:divBdr>
      <w:divsChild>
        <w:div w:id="2081444893">
          <w:marLeft w:val="0"/>
          <w:marRight w:val="0"/>
          <w:marTop w:val="0"/>
          <w:marBottom w:val="0"/>
          <w:divBdr>
            <w:top w:val="none" w:sz="0" w:space="0" w:color="auto"/>
            <w:left w:val="none" w:sz="0" w:space="0" w:color="auto"/>
            <w:bottom w:val="none" w:sz="0" w:space="0" w:color="auto"/>
            <w:right w:val="none" w:sz="0" w:space="0" w:color="auto"/>
          </w:divBdr>
        </w:div>
        <w:div w:id="2081444897">
          <w:marLeft w:val="0"/>
          <w:marRight w:val="0"/>
          <w:marTop w:val="0"/>
          <w:marBottom w:val="0"/>
          <w:divBdr>
            <w:top w:val="none" w:sz="0" w:space="0" w:color="auto"/>
            <w:left w:val="none" w:sz="0" w:space="0" w:color="auto"/>
            <w:bottom w:val="none" w:sz="0" w:space="0" w:color="auto"/>
            <w:right w:val="none" w:sz="0" w:space="0" w:color="auto"/>
          </w:divBdr>
        </w:div>
        <w:div w:id="2081444903">
          <w:marLeft w:val="0"/>
          <w:marRight w:val="0"/>
          <w:marTop w:val="0"/>
          <w:marBottom w:val="0"/>
          <w:divBdr>
            <w:top w:val="none" w:sz="0" w:space="0" w:color="auto"/>
            <w:left w:val="none" w:sz="0" w:space="0" w:color="auto"/>
            <w:bottom w:val="none" w:sz="0" w:space="0" w:color="auto"/>
            <w:right w:val="none" w:sz="0" w:space="0" w:color="auto"/>
          </w:divBdr>
        </w:div>
        <w:div w:id="2081444926">
          <w:marLeft w:val="0"/>
          <w:marRight w:val="0"/>
          <w:marTop w:val="0"/>
          <w:marBottom w:val="0"/>
          <w:divBdr>
            <w:top w:val="none" w:sz="0" w:space="0" w:color="auto"/>
            <w:left w:val="none" w:sz="0" w:space="0" w:color="auto"/>
            <w:bottom w:val="none" w:sz="0" w:space="0" w:color="auto"/>
            <w:right w:val="none" w:sz="0" w:space="0" w:color="auto"/>
          </w:divBdr>
        </w:div>
        <w:div w:id="2081444944">
          <w:marLeft w:val="0"/>
          <w:marRight w:val="0"/>
          <w:marTop w:val="0"/>
          <w:marBottom w:val="0"/>
          <w:divBdr>
            <w:top w:val="none" w:sz="0" w:space="0" w:color="auto"/>
            <w:left w:val="none" w:sz="0" w:space="0" w:color="auto"/>
            <w:bottom w:val="none" w:sz="0" w:space="0" w:color="auto"/>
            <w:right w:val="none" w:sz="0" w:space="0" w:color="auto"/>
          </w:divBdr>
        </w:div>
        <w:div w:id="2081444973">
          <w:marLeft w:val="0"/>
          <w:marRight w:val="0"/>
          <w:marTop w:val="0"/>
          <w:marBottom w:val="0"/>
          <w:divBdr>
            <w:top w:val="none" w:sz="0" w:space="0" w:color="auto"/>
            <w:left w:val="none" w:sz="0" w:space="0" w:color="auto"/>
            <w:bottom w:val="none" w:sz="0" w:space="0" w:color="auto"/>
            <w:right w:val="none" w:sz="0" w:space="0" w:color="auto"/>
          </w:divBdr>
        </w:div>
        <w:div w:id="2081444995">
          <w:marLeft w:val="0"/>
          <w:marRight w:val="0"/>
          <w:marTop w:val="0"/>
          <w:marBottom w:val="0"/>
          <w:divBdr>
            <w:top w:val="none" w:sz="0" w:space="0" w:color="auto"/>
            <w:left w:val="none" w:sz="0" w:space="0" w:color="auto"/>
            <w:bottom w:val="none" w:sz="0" w:space="0" w:color="auto"/>
            <w:right w:val="none" w:sz="0" w:space="0" w:color="auto"/>
          </w:divBdr>
        </w:div>
        <w:div w:id="2081445014">
          <w:marLeft w:val="0"/>
          <w:marRight w:val="0"/>
          <w:marTop w:val="0"/>
          <w:marBottom w:val="0"/>
          <w:divBdr>
            <w:top w:val="none" w:sz="0" w:space="0" w:color="auto"/>
            <w:left w:val="none" w:sz="0" w:space="0" w:color="auto"/>
            <w:bottom w:val="none" w:sz="0" w:space="0" w:color="auto"/>
            <w:right w:val="none" w:sz="0" w:space="0" w:color="auto"/>
          </w:divBdr>
        </w:div>
      </w:divsChild>
    </w:div>
    <w:div w:id="2081444991">
      <w:marLeft w:val="0"/>
      <w:marRight w:val="0"/>
      <w:marTop w:val="0"/>
      <w:marBottom w:val="0"/>
      <w:divBdr>
        <w:top w:val="none" w:sz="0" w:space="0" w:color="auto"/>
        <w:left w:val="none" w:sz="0" w:space="0" w:color="auto"/>
        <w:bottom w:val="none" w:sz="0" w:space="0" w:color="auto"/>
        <w:right w:val="none" w:sz="0" w:space="0" w:color="auto"/>
      </w:divBdr>
      <w:divsChild>
        <w:div w:id="2081444901">
          <w:marLeft w:val="0"/>
          <w:marRight w:val="0"/>
          <w:marTop w:val="0"/>
          <w:marBottom w:val="0"/>
          <w:divBdr>
            <w:top w:val="none" w:sz="0" w:space="0" w:color="auto"/>
            <w:left w:val="none" w:sz="0" w:space="0" w:color="auto"/>
            <w:bottom w:val="none" w:sz="0" w:space="0" w:color="auto"/>
            <w:right w:val="none" w:sz="0" w:space="0" w:color="auto"/>
          </w:divBdr>
          <w:divsChild>
            <w:div w:id="2081444949">
              <w:marLeft w:val="0"/>
              <w:marRight w:val="0"/>
              <w:marTop w:val="0"/>
              <w:marBottom w:val="0"/>
              <w:divBdr>
                <w:top w:val="none" w:sz="0" w:space="0" w:color="auto"/>
                <w:left w:val="none" w:sz="0" w:space="0" w:color="auto"/>
                <w:bottom w:val="none" w:sz="0" w:space="0" w:color="auto"/>
                <w:right w:val="none" w:sz="0" w:space="0" w:color="auto"/>
              </w:divBdr>
            </w:div>
            <w:div w:id="2081445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444993">
      <w:marLeft w:val="0"/>
      <w:marRight w:val="0"/>
      <w:marTop w:val="0"/>
      <w:marBottom w:val="0"/>
      <w:divBdr>
        <w:top w:val="none" w:sz="0" w:space="0" w:color="auto"/>
        <w:left w:val="none" w:sz="0" w:space="0" w:color="auto"/>
        <w:bottom w:val="none" w:sz="0" w:space="0" w:color="auto"/>
        <w:right w:val="none" w:sz="0" w:space="0" w:color="auto"/>
      </w:divBdr>
      <w:divsChild>
        <w:div w:id="2081444923">
          <w:marLeft w:val="0"/>
          <w:marRight w:val="0"/>
          <w:marTop w:val="0"/>
          <w:marBottom w:val="0"/>
          <w:divBdr>
            <w:top w:val="none" w:sz="0" w:space="0" w:color="auto"/>
            <w:left w:val="none" w:sz="0" w:space="0" w:color="auto"/>
            <w:bottom w:val="none" w:sz="0" w:space="0" w:color="auto"/>
            <w:right w:val="none" w:sz="0" w:space="0" w:color="auto"/>
          </w:divBdr>
          <w:divsChild>
            <w:div w:id="2081444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444999">
      <w:marLeft w:val="0"/>
      <w:marRight w:val="0"/>
      <w:marTop w:val="0"/>
      <w:marBottom w:val="0"/>
      <w:divBdr>
        <w:top w:val="none" w:sz="0" w:space="0" w:color="auto"/>
        <w:left w:val="none" w:sz="0" w:space="0" w:color="auto"/>
        <w:bottom w:val="none" w:sz="0" w:space="0" w:color="auto"/>
        <w:right w:val="none" w:sz="0" w:space="0" w:color="auto"/>
      </w:divBdr>
      <w:divsChild>
        <w:div w:id="2081444988">
          <w:marLeft w:val="0"/>
          <w:marRight w:val="0"/>
          <w:marTop w:val="0"/>
          <w:marBottom w:val="0"/>
          <w:divBdr>
            <w:top w:val="none" w:sz="0" w:space="0" w:color="auto"/>
            <w:left w:val="none" w:sz="0" w:space="0" w:color="auto"/>
            <w:bottom w:val="none" w:sz="0" w:space="0" w:color="auto"/>
            <w:right w:val="none" w:sz="0" w:space="0" w:color="auto"/>
          </w:divBdr>
          <w:divsChild>
            <w:div w:id="2081444881">
              <w:marLeft w:val="0"/>
              <w:marRight w:val="0"/>
              <w:marTop w:val="0"/>
              <w:marBottom w:val="0"/>
              <w:divBdr>
                <w:top w:val="none" w:sz="0" w:space="0" w:color="auto"/>
                <w:left w:val="none" w:sz="0" w:space="0" w:color="auto"/>
                <w:bottom w:val="none" w:sz="0" w:space="0" w:color="auto"/>
                <w:right w:val="none" w:sz="0" w:space="0" w:color="auto"/>
              </w:divBdr>
            </w:div>
            <w:div w:id="208144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445000">
      <w:marLeft w:val="0"/>
      <w:marRight w:val="0"/>
      <w:marTop w:val="0"/>
      <w:marBottom w:val="0"/>
      <w:divBdr>
        <w:top w:val="none" w:sz="0" w:space="0" w:color="auto"/>
        <w:left w:val="none" w:sz="0" w:space="0" w:color="auto"/>
        <w:bottom w:val="none" w:sz="0" w:space="0" w:color="auto"/>
        <w:right w:val="none" w:sz="0" w:space="0" w:color="auto"/>
      </w:divBdr>
      <w:divsChild>
        <w:div w:id="2081444972">
          <w:marLeft w:val="0"/>
          <w:marRight w:val="0"/>
          <w:marTop w:val="0"/>
          <w:marBottom w:val="0"/>
          <w:divBdr>
            <w:top w:val="none" w:sz="0" w:space="0" w:color="auto"/>
            <w:left w:val="none" w:sz="0" w:space="0" w:color="auto"/>
            <w:bottom w:val="none" w:sz="0" w:space="0" w:color="auto"/>
            <w:right w:val="none" w:sz="0" w:space="0" w:color="auto"/>
          </w:divBdr>
          <w:divsChild>
            <w:div w:id="2081444908">
              <w:marLeft w:val="0"/>
              <w:marRight w:val="0"/>
              <w:marTop w:val="0"/>
              <w:marBottom w:val="0"/>
              <w:divBdr>
                <w:top w:val="none" w:sz="0" w:space="0" w:color="auto"/>
                <w:left w:val="none" w:sz="0" w:space="0" w:color="auto"/>
                <w:bottom w:val="none" w:sz="0" w:space="0" w:color="auto"/>
                <w:right w:val="none" w:sz="0" w:space="0" w:color="auto"/>
              </w:divBdr>
            </w:div>
            <w:div w:id="2081444971">
              <w:marLeft w:val="0"/>
              <w:marRight w:val="0"/>
              <w:marTop w:val="0"/>
              <w:marBottom w:val="0"/>
              <w:divBdr>
                <w:top w:val="none" w:sz="0" w:space="0" w:color="auto"/>
                <w:left w:val="none" w:sz="0" w:space="0" w:color="auto"/>
                <w:bottom w:val="none" w:sz="0" w:space="0" w:color="auto"/>
                <w:right w:val="none" w:sz="0" w:space="0" w:color="auto"/>
              </w:divBdr>
            </w:div>
          </w:divsChild>
        </w:div>
        <w:div w:id="2081444998">
          <w:marLeft w:val="0"/>
          <w:marRight w:val="0"/>
          <w:marTop w:val="0"/>
          <w:marBottom w:val="0"/>
          <w:divBdr>
            <w:top w:val="none" w:sz="0" w:space="0" w:color="auto"/>
            <w:left w:val="none" w:sz="0" w:space="0" w:color="auto"/>
            <w:bottom w:val="none" w:sz="0" w:space="0" w:color="auto"/>
            <w:right w:val="none" w:sz="0" w:space="0" w:color="auto"/>
          </w:divBdr>
        </w:div>
      </w:divsChild>
    </w:div>
    <w:div w:id="2081445001">
      <w:marLeft w:val="0"/>
      <w:marRight w:val="0"/>
      <w:marTop w:val="0"/>
      <w:marBottom w:val="0"/>
      <w:divBdr>
        <w:top w:val="none" w:sz="0" w:space="0" w:color="auto"/>
        <w:left w:val="none" w:sz="0" w:space="0" w:color="auto"/>
        <w:bottom w:val="none" w:sz="0" w:space="0" w:color="auto"/>
        <w:right w:val="none" w:sz="0" w:space="0" w:color="auto"/>
      </w:divBdr>
      <w:divsChild>
        <w:div w:id="2081444969">
          <w:marLeft w:val="0"/>
          <w:marRight w:val="0"/>
          <w:marTop w:val="0"/>
          <w:marBottom w:val="0"/>
          <w:divBdr>
            <w:top w:val="none" w:sz="0" w:space="0" w:color="auto"/>
            <w:left w:val="none" w:sz="0" w:space="0" w:color="auto"/>
            <w:bottom w:val="none" w:sz="0" w:space="0" w:color="auto"/>
            <w:right w:val="none" w:sz="0" w:space="0" w:color="auto"/>
          </w:divBdr>
          <w:divsChild>
            <w:div w:id="2081444902">
              <w:marLeft w:val="0"/>
              <w:marRight w:val="0"/>
              <w:marTop w:val="0"/>
              <w:marBottom w:val="0"/>
              <w:divBdr>
                <w:top w:val="none" w:sz="0" w:space="0" w:color="auto"/>
                <w:left w:val="none" w:sz="0" w:space="0" w:color="auto"/>
                <w:bottom w:val="none" w:sz="0" w:space="0" w:color="auto"/>
                <w:right w:val="none" w:sz="0" w:space="0" w:color="auto"/>
              </w:divBdr>
            </w:div>
            <w:div w:id="208144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445018">
      <w:marLeft w:val="0"/>
      <w:marRight w:val="0"/>
      <w:marTop w:val="0"/>
      <w:marBottom w:val="0"/>
      <w:divBdr>
        <w:top w:val="none" w:sz="0" w:space="0" w:color="auto"/>
        <w:left w:val="none" w:sz="0" w:space="0" w:color="auto"/>
        <w:bottom w:val="none" w:sz="0" w:space="0" w:color="auto"/>
        <w:right w:val="none" w:sz="0" w:space="0" w:color="auto"/>
      </w:divBdr>
      <w:divsChild>
        <w:div w:id="2081445007">
          <w:marLeft w:val="0"/>
          <w:marRight w:val="0"/>
          <w:marTop w:val="0"/>
          <w:marBottom w:val="0"/>
          <w:divBdr>
            <w:top w:val="none" w:sz="0" w:space="0" w:color="auto"/>
            <w:left w:val="none" w:sz="0" w:space="0" w:color="auto"/>
            <w:bottom w:val="none" w:sz="0" w:space="0" w:color="auto"/>
            <w:right w:val="none" w:sz="0" w:space="0" w:color="auto"/>
          </w:divBdr>
          <w:divsChild>
            <w:div w:id="2081444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445022">
      <w:marLeft w:val="0"/>
      <w:marRight w:val="0"/>
      <w:marTop w:val="0"/>
      <w:marBottom w:val="0"/>
      <w:divBdr>
        <w:top w:val="none" w:sz="0" w:space="0" w:color="auto"/>
        <w:left w:val="none" w:sz="0" w:space="0" w:color="auto"/>
        <w:bottom w:val="none" w:sz="0" w:space="0" w:color="auto"/>
        <w:right w:val="none" w:sz="0" w:space="0" w:color="auto"/>
      </w:divBdr>
      <w:divsChild>
        <w:div w:id="2081444996">
          <w:marLeft w:val="0"/>
          <w:marRight w:val="0"/>
          <w:marTop w:val="0"/>
          <w:marBottom w:val="0"/>
          <w:divBdr>
            <w:top w:val="none" w:sz="0" w:space="0" w:color="auto"/>
            <w:left w:val="none" w:sz="0" w:space="0" w:color="auto"/>
            <w:bottom w:val="none" w:sz="0" w:space="0" w:color="auto"/>
            <w:right w:val="none" w:sz="0" w:space="0" w:color="auto"/>
          </w:divBdr>
          <w:divsChild>
            <w:div w:id="2081444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445023">
      <w:marLeft w:val="0"/>
      <w:marRight w:val="0"/>
      <w:marTop w:val="0"/>
      <w:marBottom w:val="0"/>
      <w:divBdr>
        <w:top w:val="none" w:sz="0" w:space="0" w:color="auto"/>
        <w:left w:val="none" w:sz="0" w:space="0" w:color="auto"/>
        <w:bottom w:val="none" w:sz="0" w:space="0" w:color="auto"/>
        <w:right w:val="none" w:sz="0" w:space="0" w:color="auto"/>
      </w:divBdr>
      <w:divsChild>
        <w:div w:id="2081444979">
          <w:marLeft w:val="0"/>
          <w:marRight w:val="0"/>
          <w:marTop w:val="0"/>
          <w:marBottom w:val="0"/>
          <w:divBdr>
            <w:top w:val="none" w:sz="0" w:space="0" w:color="auto"/>
            <w:left w:val="none" w:sz="0" w:space="0" w:color="auto"/>
            <w:bottom w:val="none" w:sz="0" w:space="0" w:color="auto"/>
            <w:right w:val="none" w:sz="0" w:space="0" w:color="auto"/>
          </w:divBdr>
        </w:div>
      </w:divsChild>
    </w:div>
    <w:div w:id="2081445024">
      <w:marLeft w:val="0"/>
      <w:marRight w:val="0"/>
      <w:marTop w:val="0"/>
      <w:marBottom w:val="0"/>
      <w:divBdr>
        <w:top w:val="none" w:sz="0" w:space="0" w:color="auto"/>
        <w:left w:val="none" w:sz="0" w:space="0" w:color="auto"/>
        <w:bottom w:val="none" w:sz="0" w:space="0" w:color="auto"/>
        <w:right w:val="none" w:sz="0" w:space="0" w:color="auto"/>
      </w:divBdr>
      <w:divsChild>
        <w:div w:id="2081445019">
          <w:marLeft w:val="0"/>
          <w:marRight w:val="0"/>
          <w:marTop w:val="0"/>
          <w:marBottom w:val="0"/>
          <w:divBdr>
            <w:top w:val="none" w:sz="0" w:space="0" w:color="auto"/>
            <w:left w:val="none" w:sz="0" w:space="0" w:color="auto"/>
            <w:bottom w:val="none" w:sz="0" w:space="0" w:color="auto"/>
            <w:right w:val="none" w:sz="0" w:space="0" w:color="auto"/>
          </w:divBdr>
        </w:div>
      </w:divsChild>
    </w:div>
    <w:div w:id="2081445025">
      <w:marLeft w:val="0"/>
      <w:marRight w:val="0"/>
      <w:marTop w:val="0"/>
      <w:marBottom w:val="0"/>
      <w:divBdr>
        <w:top w:val="none" w:sz="0" w:space="0" w:color="auto"/>
        <w:left w:val="none" w:sz="0" w:space="0" w:color="auto"/>
        <w:bottom w:val="none" w:sz="0" w:space="0" w:color="auto"/>
        <w:right w:val="none" w:sz="0" w:space="0" w:color="auto"/>
      </w:divBdr>
      <w:divsChild>
        <w:div w:id="2081444924">
          <w:marLeft w:val="0"/>
          <w:marRight w:val="0"/>
          <w:marTop w:val="0"/>
          <w:marBottom w:val="0"/>
          <w:divBdr>
            <w:top w:val="none" w:sz="0" w:space="0" w:color="auto"/>
            <w:left w:val="none" w:sz="0" w:space="0" w:color="auto"/>
            <w:bottom w:val="none" w:sz="0" w:space="0" w:color="auto"/>
            <w:right w:val="none" w:sz="0" w:space="0" w:color="auto"/>
          </w:divBdr>
          <w:divsChild>
            <w:div w:id="208144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445033">
      <w:marLeft w:val="0"/>
      <w:marRight w:val="0"/>
      <w:marTop w:val="0"/>
      <w:marBottom w:val="0"/>
      <w:divBdr>
        <w:top w:val="none" w:sz="0" w:space="0" w:color="auto"/>
        <w:left w:val="none" w:sz="0" w:space="0" w:color="auto"/>
        <w:bottom w:val="none" w:sz="0" w:space="0" w:color="auto"/>
        <w:right w:val="none" w:sz="0" w:space="0" w:color="auto"/>
      </w:divBdr>
      <w:divsChild>
        <w:div w:id="2081444997">
          <w:marLeft w:val="0"/>
          <w:marRight w:val="0"/>
          <w:marTop w:val="0"/>
          <w:marBottom w:val="0"/>
          <w:divBdr>
            <w:top w:val="none" w:sz="0" w:space="0" w:color="auto"/>
            <w:left w:val="none" w:sz="0" w:space="0" w:color="auto"/>
            <w:bottom w:val="none" w:sz="0" w:space="0" w:color="auto"/>
            <w:right w:val="none" w:sz="0" w:space="0" w:color="auto"/>
          </w:divBdr>
          <w:divsChild>
            <w:div w:id="2081444892">
              <w:marLeft w:val="0"/>
              <w:marRight w:val="0"/>
              <w:marTop w:val="0"/>
              <w:marBottom w:val="0"/>
              <w:divBdr>
                <w:top w:val="none" w:sz="0" w:space="0" w:color="auto"/>
                <w:left w:val="none" w:sz="0" w:space="0" w:color="auto"/>
                <w:bottom w:val="none" w:sz="0" w:space="0" w:color="auto"/>
                <w:right w:val="none" w:sz="0" w:space="0" w:color="auto"/>
              </w:divBdr>
            </w:div>
            <w:div w:id="2081444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1377</Words>
  <Characters>7855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PS1</Company>
  <LinksUpToDate>false</LinksUpToDate>
  <CharactersWithSpaces>9214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nicolaepandele</dc:creator>
  <cp:lastModifiedBy>Ovidiu-Nicolae Fulgeanu</cp:lastModifiedBy>
  <cp:revision>2</cp:revision>
  <cp:lastPrinted>2017-08-22T14:13:00Z</cp:lastPrinted>
  <dcterms:created xsi:type="dcterms:W3CDTF">2017-08-26T11:32:00Z</dcterms:created>
  <dcterms:modified xsi:type="dcterms:W3CDTF">2017-08-26T11:32:00Z</dcterms:modified>
</cp:coreProperties>
</file>